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868830" w14:textId="1633D6F1" w:rsidR="00DF56D1" w:rsidRPr="005B386E" w:rsidRDefault="00DF56D1" w:rsidP="007F2976">
      <w:pPr>
        <w:pStyle w:val="1CoverTextL1"/>
      </w:pPr>
      <w:r w:rsidRPr="007F2976">
        <w:t>Sabine Lake Watershed, Texas</w:t>
      </w:r>
      <w:r w:rsidR="009A33A9" w:rsidRPr="007F2976">
        <w:t xml:space="preserve"> and Louisiana </w:t>
      </w:r>
    </w:p>
    <w:p w14:paraId="1D88A599" w14:textId="00D016F5" w:rsidR="00A363EB" w:rsidRPr="00DD0C0B" w:rsidRDefault="00DF56D1" w:rsidP="00873E0D">
      <w:pPr>
        <w:pStyle w:val="1CoverTextL1"/>
        <w:spacing w:before="240"/>
      </w:pPr>
      <w:r>
        <w:t xml:space="preserve">2D </w:t>
      </w:r>
      <w:r w:rsidR="006E1957" w:rsidRPr="00DD0C0B">
        <w:t>Base Level Engineering</w:t>
      </w:r>
      <w:r>
        <w:t xml:space="preserve"> and Mapping</w:t>
      </w:r>
    </w:p>
    <w:p w14:paraId="031CC1F1" w14:textId="7CE4FCE6" w:rsidR="00B87316" w:rsidRPr="00001D34" w:rsidRDefault="00B87316">
      <w:pPr>
        <w:pStyle w:val="1CoverTextL2"/>
      </w:pPr>
      <w:r w:rsidRPr="00001D34">
        <w:t>Contract #</w:t>
      </w:r>
      <w:r w:rsidR="004C7008" w:rsidRPr="00001D34">
        <w:t>HSFE60-15-D0003</w:t>
      </w:r>
      <w:r w:rsidRPr="00001D34">
        <w:t xml:space="preserve">, Task Order </w:t>
      </w:r>
      <w:r w:rsidR="00D369E8" w:rsidRPr="00001D34">
        <w:t xml:space="preserve"># </w:t>
      </w:r>
      <w:r w:rsidR="004C7008" w:rsidRPr="00001D34">
        <w:t>70FBR620F00000047</w:t>
      </w:r>
    </w:p>
    <w:p w14:paraId="2953A614" w14:textId="55C749F2" w:rsidR="00873E0D" w:rsidRDefault="00873E0D">
      <w:pPr>
        <w:pStyle w:val="1CoverTextL2"/>
      </w:pPr>
      <w:r>
        <w:t>November</w:t>
      </w:r>
      <w:r w:rsidR="004C7008" w:rsidRPr="00001D34">
        <w:t xml:space="preserve"> 2021</w:t>
      </w:r>
    </w:p>
    <w:p w14:paraId="54D1902F" w14:textId="77777777" w:rsidR="00873E0D" w:rsidRDefault="00873E0D">
      <w:pPr>
        <w:pStyle w:val="1CoverTextL2"/>
      </w:pPr>
    </w:p>
    <w:p w14:paraId="069533A5" w14:textId="77777777" w:rsidR="00873E0D" w:rsidRDefault="00873E0D">
      <w:pPr>
        <w:pStyle w:val="1CoverTextL2"/>
      </w:pPr>
    </w:p>
    <w:p w14:paraId="24EAE8E1" w14:textId="77777777" w:rsidR="00873E0D" w:rsidRDefault="00873E0D">
      <w:pPr>
        <w:pStyle w:val="1CoverTextL2"/>
      </w:pPr>
    </w:p>
    <w:p w14:paraId="62F4D275" w14:textId="77777777" w:rsidR="00873E0D" w:rsidRDefault="00873E0D">
      <w:pPr>
        <w:pStyle w:val="1CoverTextL2"/>
      </w:pPr>
    </w:p>
    <w:p w14:paraId="653AC0B9" w14:textId="77777777" w:rsidR="00873E0D" w:rsidRDefault="00873E0D">
      <w:pPr>
        <w:pStyle w:val="1CoverTextL2"/>
      </w:pPr>
    </w:p>
    <w:p w14:paraId="4015FAE5" w14:textId="0917101B" w:rsidR="00B87316" w:rsidRPr="00873E0D" w:rsidRDefault="00062D5A">
      <w:pPr>
        <w:pStyle w:val="1CoverTextL2"/>
        <w:rPr>
          <w:color w:val="FFFFFF" w:themeColor="background1"/>
          <w:sz w:val="22"/>
          <w:szCs w:val="22"/>
        </w:rPr>
      </w:pPr>
      <w:r w:rsidRPr="00873E0D">
        <w:rPr>
          <w:color w:val="FFFFFF" w:themeColor="background1"/>
          <w:sz w:val="22"/>
          <w:szCs w:val="22"/>
        </w:rPr>
        <w:t>Prepared</w:t>
      </w:r>
      <w:r w:rsidR="00B87316" w:rsidRPr="00873E0D">
        <w:rPr>
          <w:color w:val="FFFFFF" w:themeColor="background1"/>
          <w:sz w:val="22"/>
          <w:szCs w:val="22"/>
        </w:rPr>
        <w:t xml:space="preserve"> </w:t>
      </w:r>
      <w:r w:rsidRPr="00873E0D">
        <w:rPr>
          <w:color w:val="FFFFFF" w:themeColor="background1"/>
          <w:sz w:val="22"/>
          <w:szCs w:val="22"/>
        </w:rPr>
        <w:t>for:</w:t>
      </w:r>
    </w:p>
    <w:p w14:paraId="7A17391A" w14:textId="77777777" w:rsidR="00B87316" w:rsidRDefault="00B87316" w:rsidP="001E584C">
      <w:pPr>
        <w:pStyle w:val="1CoverTextL4"/>
        <w:outlineLvl w:val="0"/>
        <w:rPr>
          <w:color w:val="FFFFFF" w:themeColor="background1"/>
        </w:rPr>
      </w:pPr>
      <w:r w:rsidRPr="006E1957">
        <w:rPr>
          <w:color w:val="FFFFFF" w:themeColor="background1"/>
        </w:rPr>
        <w:t>DHS/FEMA (Federal Emergency Management Agency)</w:t>
      </w:r>
    </w:p>
    <w:p w14:paraId="67F693E7" w14:textId="3263E036" w:rsidR="00B87316" w:rsidRPr="006E1957" w:rsidRDefault="00B87316" w:rsidP="001E584C">
      <w:pPr>
        <w:pStyle w:val="1CoverTextL4"/>
        <w:outlineLvl w:val="0"/>
        <w:rPr>
          <w:color w:val="FFFFFF" w:themeColor="background1"/>
        </w:rPr>
      </w:pPr>
      <w:r>
        <w:rPr>
          <w:color w:val="FFFFFF" w:themeColor="background1"/>
        </w:rPr>
        <w:t xml:space="preserve">Attn: </w:t>
      </w:r>
      <w:r w:rsidR="00D369E8">
        <w:rPr>
          <w:color w:val="FFFFFF" w:themeColor="background1"/>
        </w:rPr>
        <w:t>Sable Bell</w:t>
      </w:r>
      <w:r>
        <w:rPr>
          <w:color w:val="FFFFFF" w:themeColor="background1"/>
        </w:rPr>
        <w:t>, Compass Contracting Officer Representative (COR)</w:t>
      </w:r>
    </w:p>
    <w:p w14:paraId="7994EFB0" w14:textId="77777777" w:rsidR="00B87316" w:rsidRPr="006E1957" w:rsidRDefault="00B87316" w:rsidP="001E584C">
      <w:pPr>
        <w:pStyle w:val="1CoverTextL4"/>
        <w:outlineLvl w:val="0"/>
        <w:rPr>
          <w:color w:val="FFFFFF" w:themeColor="background1"/>
        </w:rPr>
      </w:pPr>
      <w:r>
        <w:rPr>
          <w:color w:val="FFFFFF" w:themeColor="background1"/>
        </w:rPr>
        <w:t>FEMA Region VI</w:t>
      </w:r>
    </w:p>
    <w:p w14:paraId="61BC2CEB" w14:textId="77777777" w:rsidR="00B87316" w:rsidRPr="001E7C87" w:rsidRDefault="00B87316" w:rsidP="001E584C">
      <w:pPr>
        <w:pStyle w:val="1CoverTextL4"/>
        <w:outlineLvl w:val="0"/>
        <w:rPr>
          <w:color w:val="FFFFFF" w:themeColor="background1"/>
        </w:rPr>
      </w:pPr>
      <w:r>
        <w:rPr>
          <w:color w:val="FFFFFF" w:themeColor="background1"/>
        </w:rPr>
        <w:t>400 C Street Southwest</w:t>
      </w:r>
      <w:r w:rsidRPr="002242A6">
        <w:rPr>
          <w:color w:val="FFFFFF" w:themeColor="background1"/>
        </w:rPr>
        <w:br/>
      </w:r>
      <w:r>
        <w:rPr>
          <w:color w:val="FFFFFF" w:themeColor="background1"/>
        </w:rPr>
        <w:t>Washington, DC</w:t>
      </w:r>
    </w:p>
    <w:p w14:paraId="0B14287D" w14:textId="77777777" w:rsidR="00B87316" w:rsidRPr="00F50AA1" w:rsidRDefault="00B87316" w:rsidP="001E584C">
      <w:pPr>
        <w:pStyle w:val="1CoverTextL3"/>
        <w:outlineLvl w:val="0"/>
        <w:rPr>
          <w:color w:val="FFFFFF" w:themeColor="background1"/>
        </w:rPr>
      </w:pPr>
      <w:r w:rsidRPr="00F50AA1">
        <w:rPr>
          <w:color w:val="FFFFFF" w:themeColor="background1"/>
        </w:rPr>
        <w:t>Submitted by:</w:t>
      </w:r>
    </w:p>
    <w:p w14:paraId="1F61F337" w14:textId="77777777" w:rsidR="00B87316" w:rsidRPr="001E7C87" w:rsidRDefault="00B87316" w:rsidP="001E584C">
      <w:pPr>
        <w:pStyle w:val="1CoverTextL4"/>
        <w:outlineLvl w:val="0"/>
        <w:rPr>
          <w:color w:val="FFFFFF" w:themeColor="background1"/>
        </w:rPr>
      </w:pPr>
      <w:r>
        <w:rPr>
          <w:color w:val="FFFFFF" w:themeColor="background1"/>
        </w:rPr>
        <w:t>Compass PTS JV</w:t>
      </w:r>
    </w:p>
    <w:p w14:paraId="0BBC5A7A" w14:textId="77777777" w:rsidR="00B87316" w:rsidRDefault="00B87316" w:rsidP="001E584C">
      <w:pPr>
        <w:pStyle w:val="1CoverTextL4"/>
        <w:outlineLvl w:val="0"/>
        <w:rPr>
          <w:color w:val="FFFFFF" w:themeColor="background1"/>
        </w:rPr>
      </w:pPr>
      <w:r>
        <w:rPr>
          <w:color w:val="FFFFFF" w:themeColor="background1"/>
        </w:rPr>
        <w:t>3101 Wilson Boulevard</w:t>
      </w:r>
    </w:p>
    <w:p w14:paraId="53E7B776" w14:textId="77777777" w:rsidR="00B87316" w:rsidRPr="00B25E50" w:rsidRDefault="00B87316" w:rsidP="001E584C">
      <w:pPr>
        <w:pStyle w:val="1CoverTextL4"/>
        <w:outlineLvl w:val="0"/>
        <w:rPr>
          <w:color w:val="FFFFFF" w:themeColor="background1"/>
        </w:rPr>
      </w:pPr>
      <w:r w:rsidRPr="00B25E50">
        <w:rPr>
          <w:color w:val="FFFFFF" w:themeColor="background1"/>
        </w:rPr>
        <w:t>Suite 900</w:t>
      </w:r>
    </w:p>
    <w:p w14:paraId="45E67C99" w14:textId="7B760C18" w:rsidR="004959A6" w:rsidRPr="001E7C87" w:rsidRDefault="00B87316" w:rsidP="001E584C">
      <w:pPr>
        <w:pStyle w:val="1CoverTextL4"/>
        <w:outlineLvl w:val="0"/>
        <w:rPr>
          <w:color w:val="FFFFFF" w:themeColor="background1"/>
        </w:rPr>
      </w:pPr>
      <w:r w:rsidRPr="00B25E50">
        <w:rPr>
          <w:color w:val="FFFFFF" w:themeColor="background1"/>
        </w:rPr>
        <w:t>Arlington, VA 22201</w:t>
      </w:r>
    </w:p>
    <w:p w14:paraId="3646E15C" w14:textId="77777777" w:rsidR="00E22489" w:rsidRPr="001E7C87" w:rsidRDefault="00E22489" w:rsidP="001E584C">
      <w:pPr>
        <w:pStyle w:val="1CoverTextL4"/>
        <w:outlineLvl w:val="0"/>
        <w:rPr>
          <w:color w:val="FFFFFF" w:themeColor="background1"/>
        </w:rPr>
      </w:pPr>
    </w:p>
    <w:p w14:paraId="58404FDA" w14:textId="77777777" w:rsidR="00AD51B3" w:rsidRDefault="00AD51B3" w:rsidP="001E584C">
      <w:pPr>
        <w:pStyle w:val="1CoverTextL4"/>
        <w:outlineLvl w:val="0"/>
        <w:sectPr w:rsidR="00AD51B3" w:rsidSect="00612991">
          <w:headerReference w:type="default" r:id="rId9"/>
          <w:headerReference w:type="first" r:id="rId10"/>
          <w:pgSz w:w="12240" w:h="15840" w:code="1"/>
          <w:pgMar w:top="1440" w:right="1440" w:bottom="1440" w:left="1440" w:header="576" w:footer="576" w:gutter="0"/>
          <w:cols w:space="720"/>
          <w:docGrid w:linePitch="360"/>
        </w:sectPr>
      </w:pPr>
    </w:p>
    <w:p w14:paraId="36443856" w14:textId="77777777" w:rsidR="00E05C8C" w:rsidRDefault="00734CC8" w:rsidP="001E584C">
      <w:pPr>
        <w:pStyle w:val="2SubheadingLevel1"/>
        <w:outlineLvl w:val="0"/>
      </w:pPr>
      <w:r>
        <w:lastRenderedPageBreak/>
        <w:t>Document History</w:t>
      </w:r>
    </w:p>
    <w:p w14:paraId="57D9D674" w14:textId="4E24794B" w:rsidR="004C7008" w:rsidRPr="006A1FE8" w:rsidRDefault="00C3092D" w:rsidP="001E584C">
      <w:pPr>
        <w:pStyle w:val="2SubheadingLevel2"/>
        <w:outlineLvl w:val="0"/>
      </w:pPr>
      <w:r>
        <w:t>Document location</w:t>
      </w:r>
    </w:p>
    <w:p w14:paraId="45B9BA7D" w14:textId="77777777" w:rsidR="00837EA9" w:rsidRPr="00837EA9" w:rsidRDefault="00837EA9" w:rsidP="001E584C">
      <w:pPr>
        <w:autoSpaceDE w:val="0"/>
        <w:autoSpaceDN w:val="0"/>
        <w:adjustRightInd w:val="0"/>
        <w:spacing w:before="100" w:after="100"/>
        <w:outlineLvl w:val="0"/>
      </w:pPr>
      <w:r w:rsidRPr="00837EA9">
        <w:t xml:space="preserve">K:/FY2020/20-06-0094S/Hydraulics - Sabine Lake (Jefferson County, TX)|BLE (FY20) 12/Hydraulic Data Capture - Hydraulic Data </w:t>
      </w:r>
      <w:proofErr w:type="spellStart"/>
      <w:r w:rsidRPr="00837EA9">
        <w:t>Capture|Sabine</w:t>
      </w:r>
      <w:proofErr w:type="spellEnd"/>
      <w:r w:rsidRPr="00837EA9">
        <w:t xml:space="preserve"> Lake (Jefferson County, TX) - 01</w:t>
      </w:r>
    </w:p>
    <w:p w14:paraId="1C7D8394" w14:textId="77777777" w:rsidR="00CD4CF5" w:rsidRPr="000C308E" w:rsidRDefault="00CD4CF5" w:rsidP="005B386E">
      <w:pPr>
        <w:pStyle w:val="2Body-Text"/>
      </w:pPr>
    </w:p>
    <w:p w14:paraId="3F86AB04" w14:textId="77777777" w:rsidR="00734CC8" w:rsidRPr="00734CC8" w:rsidRDefault="00734CC8" w:rsidP="001E584C">
      <w:pPr>
        <w:pStyle w:val="2SubheadingLevel2"/>
        <w:outlineLvl w:val="0"/>
      </w:pPr>
      <w:r>
        <w:t>Revision History</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638"/>
        <w:gridCol w:w="2340"/>
        <w:gridCol w:w="3330"/>
        <w:gridCol w:w="2160"/>
      </w:tblGrid>
      <w:tr w:rsidR="00734CC8" w14:paraId="1CB1442C" w14:textId="77777777" w:rsidTr="006A69D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C5B8F4C" w14:textId="77777777" w:rsidR="00734CC8" w:rsidRPr="00937AD7" w:rsidRDefault="00734CC8" w:rsidP="001E584C">
            <w:pPr>
              <w:pStyle w:val="3TableHeading"/>
              <w:outlineLvl w:val="0"/>
            </w:pPr>
            <w:r>
              <w:t>Version Number</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951E17" w14:textId="77777777" w:rsidR="00734CC8" w:rsidRPr="00937AD7" w:rsidRDefault="00734CC8" w:rsidP="001E584C">
            <w:pPr>
              <w:pStyle w:val="3TableHeading"/>
              <w:outlineLvl w:val="0"/>
            </w:pPr>
            <w:r>
              <w:t>Version Date</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6B03D23" w14:textId="77777777" w:rsidR="00734CC8" w:rsidRPr="00937AD7" w:rsidRDefault="00734CC8" w:rsidP="001E584C">
            <w:pPr>
              <w:pStyle w:val="3TableHeading"/>
              <w:outlineLvl w:val="0"/>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22626F4" w14:textId="77777777" w:rsidR="00734CC8" w:rsidRPr="00937AD7" w:rsidRDefault="00734CC8" w:rsidP="001E584C">
            <w:pPr>
              <w:pStyle w:val="3TableHeading"/>
              <w:outlineLvl w:val="0"/>
            </w:pPr>
            <w:r>
              <w:t>Team/Author</w:t>
            </w:r>
          </w:p>
        </w:tc>
      </w:tr>
      <w:tr w:rsidR="004C7008" w14:paraId="4FD25848" w14:textId="77777777" w:rsidTr="004C7008">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91042E" w14:textId="5C3EE595" w:rsidR="004C7008" w:rsidRPr="00F61289" w:rsidRDefault="00873E0D" w:rsidP="001E584C">
            <w:pPr>
              <w:pStyle w:val="3TableText"/>
              <w:jc w:val="center"/>
              <w:outlineLvl w:val="0"/>
            </w:pPr>
            <w:r>
              <w:t>2</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715A3B64" w14:textId="68D4CDD9" w:rsidR="004C7008" w:rsidRPr="00F61289" w:rsidRDefault="00873E0D" w:rsidP="001E584C">
            <w:pPr>
              <w:pStyle w:val="3TableText"/>
              <w:jc w:val="center"/>
              <w:outlineLvl w:val="0"/>
            </w:pPr>
            <w:r>
              <w:t>November</w:t>
            </w:r>
            <w:r w:rsidR="00F61289">
              <w:t xml:space="preserve"> 2021</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DA54DA3" w14:textId="2BF84031" w:rsidR="004C7008" w:rsidRPr="00F61289" w:rsidRDefault="00873E0D" w:rsidP="001E584C">
            <w:pPr>
              <w:pStyle w:val="3TableText"/>
              <w:jc w:val="center"/>
              <w:outlineLvl w:val="0"/>
            </w:pPr>
            <w:r>
              <w:t>Final</w:t>
            </w:r>
            <w:r w:rsidR="00F61289">
              <w:t xml:space="preserve"> Submittal</w:t>
            </w:r>
            <w:r>
              <w:t xml:space="preserve"> (addressed R6 comments to the initial submittal)</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9A025AE" w14:textId="152C06FF" w:rsidR="004C7008" w:rsidRPr="00F61289" w:rsidRDefault="00394450" w:rsidP="001E584C">
            <w:pPr>
              <w:pStyle w:val="3TableText"/>
              <w:jc w:val="center"/>
              <w:outlineLvl w:val="0"/>
            </w:pPr>
            <w:r w:rsidRPr="00F61289">
              <w:t>Compass</w:t>
            </w:r>
          </w:p>
        </w:tc>
      </w:tr>
    </w:tbl>
    <w:p w14:paraId="5391945A" w14:textId="77777777" w:rsidR="00734CC8" w:rsidRDefault="00734CC8" w:rsidP="001E584C">
      <w:pPr>
        <w:pStyle w:val="2SubheadingLevel2"/>
        <w:outlineLvl w:val="0"/>
      </w:pPr>
      <w:r>
        <w:t>Approvals</w:t>
      </w:r>
    </w:p>
    <w:p w14:paraId="12F52481" w14:textId="77777777" w:rsidR="00734CC8" w:rsidRDefault="00734CC8" w:rsidP="005B386E">
      <w:pPr>
        <w:pStyle w:val="2Body-Text"/>
      </w:pPr>
      <w:r w:rsidRPr="00734CC8">
        <w:t>This document requires the approval of the following persons:</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358"/>
        <w:gridCol w:w="1620"/>
        <w:gridCol w:w="2790"/>
        <w:gridCol w:w="2700"/>
      </w:tblGrid>
      <w:tr w:rsidR="00062D5A" w14:paraId="432CC89F"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1861A3D" w14:textId="77777777" w:rsidR="00062D5A" w:rsidRPr="00F61289" w:rsidRDefault="00062D5A" w:rsidP="001E584C">
            <w:pPr>
              <w:pStyle w:val="3TableHeading"/>
              <w:outlineLvl w:val="0"/>
            </w:pPr>
            <w:r w:rsidRPr="00F61289">
              <w:t>Role</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0A98AE5" w14:textId="77777777" w:rsidR="00062D5A" w:rsidRPr="00F61289" w:rsidRDefault="00062D5A" w:rsidP="001E584C">
            <w:pPr>
              <w:pStyle w:val="3TableHeading"/>
              <w:outlineLvl w:val="0"/>
            </w:pPr>
            <w:r w:rsidRPr="00F61289">
              <w:t>Name</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903C443" w14:textId="77777777" w:rsidR="00062D5A" w:rsidRPr="00F61289" w:rsidRDefault="00062D5A" w:rsidP="001E584C">
            <w:pPr>
              <w:pStyle w:val="3TableHeading"/>
              <w:outlineLvl w:val="0"/>
            </w:pPr>
            <w:r w:rsidRPr="00F61289">
              <w:t>Review Date</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08D2E10" w14:textId="77777777" w:rsidR="00062D5A" w:rsidRPr="00F61289" w:rsidRDefault="00062D5A" w:rsidP="001E584C">
            <w:pPr>
              <w:pStyle w:val="3TableHeading"/>
              <w:outlineLvl w:val="0"/>
            </w:pPr>
            <w:r w:rsidRPr="00F61289">
              <w:t>Approved Date</w:t>
            </w:r>
          </w:p>
        </w:tc>
      </w:tr>
      <w:tr w:rsidR="00062D5A" w14:paraId="5C3FE314"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194711" w14:textId="74987056" w:rsidR="00062D5A" w:rsidRPr="00F61289" w:rsidRDefault="00062D5A" w:rsidP="001E584C">
            <w:pPr>
              <w:pStyle w:val="3TableText"/>
              <w:jc w:val="center"/>
              <w:outlineLvl w:val="0"/>
            </w:pPr>
            <w:r w:rsidRPr="00F61289">
              <w:t>Project Manager</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C82B2B" w14:textId="0B18D3B2" w:rsidR="00062D5A" w:rsidRPr="00F61289" w:rsidRDefault="00F61289" w:rsidP="001E584C">
            <w:pPr>
              <w:pStyle w:val="3TableText"/>
              <w:jc w:val="center"/>
              <w:outlineLvl w:val="0"/>
            </w:pPr>
            <w:r>
              <w:t>Sean Sutton</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6CE0DC" w14:textId="7C3685E7" w:rsidR="00062D5A" w:rsidRPr="00F61289" w:rsidRDefault="00873E0D" w:rsidP="001E584C">
            <w:pPr>
              <w:pStyle w:val="3TableText"/>
              <w:jc w:val="center"/>
              <w:outlineLvl w:val="0"/>
            </w:pPr>
            <w:r>
              <w:t>November 1</w:t>
            </w:r>
            <w:r w:rsidR="00F61289">
              <w:t>, 2021</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8FB502E" w14:textId="10A2F510" w:rsidR="00062D5A" w:rsidRPr="00F61289" w:rsidRDefault="00873E0D" w:rsidP="001E584C">
            <w:pPr>
              <w:pStyle w:val="3TableText"/>
              <w:jc w:val="center"/>
              <w:outlineLvl w:val="0"/>
            </w:pPr>
            <w:r>
              <w:t>November 30</w:t>
            </w:r>
            <w:r w:rsidR="00F61289">
              <w:t>, 2021</w:t>
            </w:r>
          </w:p>
        </w:tc>
      </w:tr>
    </w:tbl>
    <w:p w14:paraId="19F76589" w14:textId="77777777" w:rsidR="00734CC8" w:rsidRDefault="00AB164E" w:rsidP="001E584C">
      <w:pPr>
        <w:pStyle w:val="2SubheadingLevel2"/>
        <w:outlineLvl w:val="0"/>
      </w:pPr>
      <w:r>
        <w:t>Client distribution</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3156"/>
        <w:gridCol w:w="3156"/>
        <w:gridCol w:w="3156"/>
      </w:tblGrid>
      <w:tr w:rsidR="00AB164E" w14:paraId="55082D46"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2FF087E" w14:textId="77777777" w:rsidR="00AB164E" w:rsidRPr="00937AD7" w:rsidRDefault="00AB164E" w:rsidP="001E584C">
            <w:pPr>
              <w:pStyle w:val="3TableHeading"/>
              <w:outlineLvl w:val="0"/>
            </w:pPr>
            <w:r>
              <w:t>Name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F5ADCD" w14:textId="77777777" w:rsidR="00AB164E" w:rsidRPr="00937AD7" w:rsidRDefault="00AB164E" w:rsidP="001E584C">
            <w:pPr>
              <w:pStyle w:val="3TableHeading"/>
              <w:outlineLvl w:val="0"/>
            </w:pPr>
            <w:r>
              <w:t>Title/Organization</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197E1F" w14:textId="77777777" w:rsidR="00AB164E" w:rsidRPr="00937AD7" w:rsidRDefault="00AB164E" w:rsidP="001E584C">
            <w:pPr>
              <w:pStyle w:val="3TableHeading"/>
              <w:outlineLvl w:val="0"/>
            </w:pPr>
            <w:r>
              <w:t>Location</w:t>
            </w:r>
          </w:p>
        </w:tc>
      </w:tr>
      <w:tr w:rsidR="00B87316" w14:paraId="4456A795" w14:textId="77777777" w:rsidTr="00F976B9">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5BDB13E" w14:textId="1B7FE726" w:rsidR="00B87316" w:rsidRPr="00F31F71" w:rsidRDefault="00B87316" w:rsidP="001E584C">
            <w:pPr>
              <w:pStyle w:val="3TableText"/>
              <w:jc w:val="center"/>
              <w:outlineLvl w:val="0"/>
            </w:pPr>
            <w:r>
              <w:t>FEMA’s MIP</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45770F" w14:textId="0DB25E2E" w:rsidR="00B87316" w:rsidRPr="00F31F71" w:rsidRDefault="00B87316" w:rsidP="001E584C">
            <w:pPr>
              <w:pStyle w:val="3TableText"/>
              <w:jc w:val="center"/>
              <w:outlineLvl w:val="0"/>
            </w:pPr>
            <w:r>
              <w:t>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8F544A2" w14:textId="6C98A495" w:rsidR="00B87316" w:rsidRPr="00F31F71" w:rsidRDefault="00B87316" w:rsidP="001E584C">
            <w:pPr>
              <w:pStyle w:val="3TableText"/>
              <w:jc w:val="center"/>
              <w:outlineLvl w:val="0"/>
            </w:pPr>
            <w:r>
              <w:t>See path above</w:t>
            </w:r>
          </w:p>
        </w:tc>
      </w:tr>
      <w:tr w:rsidR="00B87316" w14:paraId="4B30B637"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B67E9D4" w14:textId="0E5A97B2" w:rsidR="00B87316" w:rsidRPr="00F31F71" w:rsidRDefault="00D369E8" w:rsidP="001E584C">
            <w:pPr>
              <w:pStyle w:val="3TableText"/>
              <w:jc w:val="center"/>
              <w:outlineLvl w:val="0"/>
            </w:pPr>
            <w:r>
              <w:t>Diane Howe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8236AA" w14:textId="71A96D2B" w:rsidR="00B87316" w:rsidRPr="00F31F71" w:rsidRDefault="00B87316" w:rsidP="001E584C">
            <w:pPr>
              <w:pStyle w:val="3TableText"/>
              <w:jc w:val="center"/>
              <w:outlineLvl w:val="0"/>
            </w:pPr>
            <w:r>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A7810FE" w14:textId="7796B405" w:rsidR="00B87316" w:rsidRPr="00F31F71" w:rsidRDefault="00B87316" w:rsidP="001E584C">
            <w:pPr>
              <w:pStyle w:val="3TableText"/>
              <w:jc w:val="center"/>
              <w:outlineLvl w:val="0"/>
            </w:pPr>
            <w:r>
              <w:t>Denton, Texas</w:t>
            </w:r>
          </w:p>
        </w:tc>
      </w:tr>
      <w:tr w:rsidR="004C7008" w14:paraId="20800420"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C75FFB4" w14:textId="2CFE4479" w:rsidR="004C7008" w:rsidRDefault="00F61289" w:rsidP="001E584C">
            <w:pPr>
              <w:pStyle w:val="3TableText"/>
              <w:jc w:val="center"/>
              <w:outlineLvl w:val="0"/>
            </w:pPr>
            <w:r>
              <w:t>Larry Voice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5DF61C5" w14:textId="5ADC98E0" w:rsidR="004C7008" w:rsidRDefault="004C7008" w:rsidP="001E584C">
            <w:pPr>
              <w:pStyle w:val="3TableText"/>
              <w:jc w:val="center"/>
              <w:outlineLvl w:val="0"/>
            </w:pPr>
            <w:r>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15B6CA6A" w14:textId="5BE1B69E" w:rsidR="004C7008" w:rsidRDefault="004C7008" w:rsidP="001E584C">
            <w:pPr>
              <w:pStyle w:val="3TableText"/>
              <w:jc w:val="center"/>
              <w:outlineLvl w:val="0"/>
            </w:pPr>
            <w:r>
              <w:t>Denton, Texas</w:t>
            </w:r>
          </w:p>
        </w:tc>
      </w:tr>
    </w:tbl>
    <w:p w14:paraId="26CB42EF" w14:textId="77777777" w:rsidR="00A363EB" w:rsidRDefault="00A363EB" w:rsidP="001E584C">
      <w:pPr>
        <w:pStyle w:val="TABLEOFCONTENTS"/>
        <w:outlineLvl w:val="0"/>
        <w:rPr>
          <w:color w:val="007BAC"/>
        </w:rPr>
        <w:sectPr w:rsidR="00A363EB" w:rsidSect="00612991">
          <w:headerReference w:type="default" r:id="rId11"/>
          <w:footerReference w:type="default" r:id="rId12"/>
          <w:type w:val="oddPage"/>
          <w:pgSz w:w="12240" w:h="15840" w:code="1"/>
          <w:pgMar w:top="2070" w:right="1728" w:bottom="1440" w:left="1728" w:header="864" w:footer="576" w:gutter="0"/>
          <w:pgNumType w:start="1"/>
          <w:cols w:space="720"/>
          <w:docGrid w:linePitch="360"/>
        </w:sectPr>
      </w:pPr>
    </w:p>
    <w:p w14:paraId="1698617C" w14:textId="77777777" w:rsidR="00BB63BE" w:rsidRDefault="00BB63BE" w:rsidP="001E584C">
      <w:pPr>
        <w:pStyle w:val="1TOCMainTitleL1"/>
        <w:outlineLvl w:val="0"/>
      </w:pPr>
      <w:r>
        <w:lastRenderedPageBreak/>
        <w:br w:type="page"/>
      </w:r>
    </w:p>
    <w:p w14:paraId="5ED39454" w14:textId="6DB6BDB3" w:rsidR="00A363EB" w:rsidRPr="00846816" w:rsidRDefault="00A363EB" w:rsidP="001E584C">
      <w:pPr>
        <w:pStyle w:val="1TOCMainTitleL1"/>
        <w:outlineLvl w:val="0"/>
      </w:pPr>
      <w:r w:rsidRPr="00846816">
        <w:lastRenderedPageBreak/>
        <w:t>Table of Contents</w:t>
      </w:r>
    </w:p>
    <w:p w14:paraId="11D2C202" w14:textId="77777777" w:rsidR="00496554" w:rsidRDefault="003F5E44">
      <w:pPr>
        <w:pStyle w:val="TOC1"/>
        <w:rPr>
          <w:rFonts w:eastAsiaTheme="minorEastAsia" w:cstheme="minorBidi"/>
          <w:b w:val="0"/>
          <w:bCs w:val="0"/>
          <w:color w:val="auto"/>
          <w:kern w:val="0"/>
          <w:position w:val="0"/>
          <w:szCs w:val="22"/>
        </w:rPr>
      </w:pPr>
      <w:r w:rsidRPr="00861C2A">
        <w:rPr>
          <w:b w:val="0"/>
          <w:bCs w:val="0"/>
          <w:szCs w:val="36"/>
        </w:rPr>
        <w:fldChar w:fldCharType="begin"/>
      </w:r>
      <w:r w:rsidRPr="00861C2A">
        <w:rPr>
          <w:b w:val="0"/>
          <w:bCs w:val="0"/>
          <w:szCs w:val="36"/>
        </w:rPr>
        <w:instrText xml:space="preserve"> TOC \o "2-3" \h \z \t "Heading 1,1,Heading 8,8,Heading 9,9" </w:instrText>
      </w:r>
      <w:r w:rsidRPr="00861C2A">
        <w:rPr>
          <w:b w:val="0"/>
          <w:bCs w:val="0"/>
          <w:szCs w:val="36"/>
        </w:rPr>
        <w:fldChar w:fldCharType="separate"/>
      </w:r>
      <w:hyperlink w:anchor="_Toc89244350" w:history="1">
        <w:r w:rsidR="00496554" w:rsidRPr="00306E04">
          <w:rPr>
            <w:rStyle w:val="Hyperlink"/>
          </w:rPr>
          <w:t>1.</w:t>
        </w:r>
        <w:r w:rsidR="00496554">
          <w:rPr>
            <w:rFonts w:eastAsiaTheme="minorEastAsia" w:cstheme="minorBidi"/>
            <w:b w:val="0"/>
            <w:bCs w:val="0"/>
            <w:color w:val="auto"/>
            <w:kern w:val="0"/>
            <w:position w:val="0"/>
            <w:szCs w:val="22"/>
          </w:rPr>
          <w:tab/>
        </w:r>
        <w:r w:rsidR="00496554" w:rsidRPr="00306E04">
          <w:rPr>
            <w:rStyle w:val="Hyperlink"/>
          </w:rPr>
          <w:t>Introduction</w:t>
        </w:r>
        <w:r w:rsidR="00496554">
          <w:rPr>
            <w:webHidden/>
          </w:rPr>
          <w:tab/>
        </w:r>
        <w:r w:rsidR="00496554">
          <w:rPr>
            <w:webHidden/>
          </w:rPr>
          <w:fldChar w:fldCharType="begin"/>
        </w:r>
        <w:r w:rsidR="00496554">
          <w:rPr>
            <w:webHidden/>
          </w:rPr>
          <w:instrText xml:space="preserve"> PAGEREF _Toc89244350 \h </w:instrText>
        </w:r>
        <w:r w:rsidR="00496554">
          <w:rPr>
            <w:webHidden/>
          </w:rPr>
        </w:r>
        <w:r w:rsidR="00496554">
          <w:rPr>
            <w:webHidden/>
          </w:rPr>
          <w:fldChar w:fldCharType="separate"/>
        </w:r>
        <w:r w:rsidR="00496554">
          <w:rPr>
            <w:webHidden/>
          </w:rPr>
          <w:t>1</w:t>
        </w:r>
        <w:r w:rsidR="00496554">
          <w:rPr>
            <w:webHidden/>
          </w:rPr>
          <w:fldChar w:fldCharType="end"/>
        </w:r>
      </w:hyperlink>
    </w:p>
    <w:p w14:paraId="5D69734F" w14:textId="77777777" w:rsidR="00496554" w:rsidRDefault="00496554">
      <w:pPr>
        <w:pStyle w:val="TOC1"/>
        <w:rPr>
          <w:rFonts w:eastAsiaTheme="minorEastAsia" w:cstheme="minorBidi"/>
          <w:b w:val="0"/>
          <w:bCs w:val="0"/>
          <w:color w:val="auto"/>
          <w:kern w:val="0"/>
          <w:position w:val="0"/>
          <w:szCs w:val="22"/>
        </w:rPr>
      </w:pPr>
      <w:hyperlink w:anchor="_Toc89244351" w:history="1">
        <w:r w:rsidRPr="00306E04">
          <w:rPr>
            <w:rStyle w:val="Hyperlink"/>
          </w:rPr>
          <w:t>2.</w:t>
        </w:r>
        <w:r>
          <w:rPr>
            <w:rFonts w:eastAsiaTheme="minorEastAsia" w:cstheme="minorBidi"/>
            <w:b w:val="0"/>
            <w:bCs w:val="0"/>
            <w:color w:val="auto"/>
            <w:kern w:val="0"/>
            <w:position w:val="0"/>
            <w:szCs w:val="22"/>
          </w:rPr>
          <w:tab/>
        </w:r>
        <w:r w:rsidRPr="00306E04">
          <w:rPr>
            <w:rStyle w:val="Hyperlink"/>
          </w:rPr>
          <w:t>2D BLE Modeling Inputs and Controls</w:t>
        </w:r>
        <w:r>
          <w:rPr>
            <w:webHidden/>
          </w:rPr>
          <w:tab/>
        </w:r>
        <w:r>
          <w:rPr>
            <w:webHidden/>
          </w:rPr>
          <w:fldChar w:fldCharType="begin"/>
        </w:r>
        <w:r>
          <w:rPr>
            <w:webHidden/>
          </w:rPr>
          <w:instrText xml:space="preserve"> PAGEREF _Toc89244351 \h </w:instrText>
        </w:r>
        <w:r>
          <w:rPr>
            <w:webHidden/>
          </w:rPr>
        </w:r>
        <w:r>
          <w:rPr>
            <w:webHidden/>
          </w:rPr>
          <w:fldChar w:fldCharType="separate"/>
        </w:r>
        <w:r>
          <w:rPr>
            <w:webHidden/>
          </w:rPr>
          <w:t>3</w:t>
        </w:r>
        <w:r>
          <w:rPr>
            <w:webHidden/>
          </w:rPr>
          <w:fldChar w:fldCharType="end"/>
        </w:r>
      </w:hyperlink>
    </w:p>
    <w:p w14:paraId="31797A76" w14:textId="77777777" w:rsidR="00496554" w:rsidRDefault="00496554">
      <w:pPr>
        <w:pStyle w:val="TOC2"/>
        <w:rPr>
          <w:rFonts w:eastAsiaTheme="minorEastAsia" w:cstheme="minorBidi"/>
          <w:sz w:val="22"/>
          <w:szCs w:val="22"/>
        </w:rPr>
      </w:pPr>
      <w:hyperlink w:anchor="_Toc89244352" w:history="1">
        <w:r w:rsidRPr="00306E04">
          <w:rPr>
            <w:rStyle w:val="Hyperlink"/>
          </w:rPr>
          <w:t>2.1</w:t>
        </w:r>
        <w:r>
          <w:rPr>
            <w:rFonts w:eastAsiaTheme="minorEastAsia" w:cstheme="minorBidi"/>
            <w:sz w:val="22"/>
            <w:szCs w:val="22"/>
          </w:rPr>
          <w:tab/>
        </w:r>
        <w:r w:rsidRPr="00306E04">
          <w:rPr>
            <w:rStyle w:val="Hyperlink"/>
          </w:rPr>
          <w:t>Topographic Data</w:t>
        </w:r>
        <w:r>
          <w:rPr>
            <w:webHidden/>
          </w:rPr>
          <w:tab/>
        </w:r>
        <w:r>
          <w:rPr>
            <w:webHidden/>
          </w:rPr>
          <w:fldChar w:fldCharType="begin"/>
        </w:r>
        <w:r>
          <w:rPr>
            <w:webHidden/>
          </w:rPr>
          <w:instrText xml:space="preserve"> PAGEREF _Toc89244352 \h </w:instrText>
        </w:r>
        <w:r>
          <w:rPr>
            <w:webHidden/>
          </w:rPr>
        </w:r>
        <w:r>
          <w:rPr>
            <w:webHidden/>
          </w:rPr>
          <w:fldChar w:fldCharType="separate"/>
        </w:r>
        <w:r>
          <w:rPr>
            <w:webHidden/>
          </w:rPr>
          <w:t>3</w:t>
        </w:r>
        <w:r>
          <w:rPr>
            <w:webHidden/>
          </w:rPr>
          <w:fldChar w:fldCharType="end"/>
        </w:r>
      </w:hyperlink>
    </w:p>
    <w:p w14:paraId="1C5BD5C3" w14:textId="77777777" w:rsidR="00496554" w:rsidRDefault="00496554">
      <w:pPr>
        <w:pStyle w:val="TOC3"/>
        <w:rPr>
          <w:rFonts w:eastAsiaTheme="minorEastAsia" w:cstheme="minorBidi"/>
          <w:iCs w:val="0"/>
          <w:noProof/>
          <w:sz w:val="22"/>
          <w:szCs w:val="22"/>
        </w:rPr>
      </w:pPr>
      <w:hyperlink w:anchor="_Toc89244353" w:history="1">
        <w:r w:rsidRPr="00306E04">
          <w:rPr>
            <w:rStyle w:val="Hyperlink"/>
            <w:noProof/>
          </w:rPr>
          <w:t>2.1.1</w:t>
        </w:r>
        <w:r>
          <w:rPr>
            <w:rFonts w:eastAsiaTheme="minorEastAsia" w:cstheme="minorBidi"/>
            <w:iCs w:val="0"/>
            <w:noProof/>
            <w:sz w:val="22"/>
            <w:szCs w:val="22"/>
          </w:rPr>
          <w:tab/>
        </w:r>
        <w:r w:rsidRPr="00306E04">
          <w:rPr>
            <w:rStyle w:val="Hyperlink"/>
            <w:noProof/>
          </w:rPr>
          <w:t>Inventory</w:t>
        </w:r>
        <w:r>
          <w:rPr>
            <w:noProof/>
            <w:webHidden/>
          </w:rPr>
          <w:tab/>
        </w:r>
        <w:r>
          <w:rPr>
            <w:noProof/>
            <w:webHidden/>
          </w:rPr>
          <w:fldChar w:fldCharType="begin"/>
        </w:r>
        <w:r>
          <w:rPr>
            <w:noProof/>
            <w:webHidden/>
          </w:rPr>
          <w:instrText xml:space="preserve"> PAGEREF _Toc89244353 \h </w:instrText>
        </w:r>
        <w:r>
          <w:rPr>
            <w:noProof/>
            <w:webHidden/>
          </w:rPr>
        </w:r>
        <w:r>
          <w:rPr>
            <w:noProof/>
            <w:webHidden/>
          </w:rPr>
          <w:fldChar w:fldCharType="separate"/>
        </w:r>
        <w:r>
          <w:rPr>
            <w:noProof/>
            <w:webHidden/>
          </w:rPr>
          <w:t>3</w:t>
        </w:r>
        <w:r>
          <w:rPr>
            <w:noProof/>
            <w:webHidden/>
          </w:rPr>
          <w:fldChar w:fldCharType="end"/>
        </w:r>
      </w:hyperlink>
    </w:p>
    <w:p w14:paraId="0A246BF7" w14:textId="77777777" w:rsidR="00496554" w:rsidRDefault="00496554">
      <w:pPr>
        <w:pStyle w:val="TOC3"/>
        <w:rPr>
          <w:rFonts w:eastAsiaTheme="minorEastAsia" w:cstheme="minorBidi"/>
          <w:iCs w:val="0"/>
          <w:noProof/>
          <w:sz w:val="22"/>
          <w:szCs w:val="22"/>
        </w:rPr>
      </w:pPr>
      <w:hyperlink w:anchor="_Toc89244354" w:history="1">
        <w:r w:rsidRPr="00306E04">
          <w:rPr>
            <w:rStyle w:val="Hyperlink"/>
            <w:noProof/>
          </w:rPr>
          <w:t>2.1.2</w:t>
        </w:r>
        <w:r>
          <w:rPr>
            <w:rFonts w:eastAsiaTheme="minorEastAsia" w:cstheme="minorBidi"/>
            <w:iCs w:val="0"/>
            <w:noProof/>
            <w:sz w:val="22"/>
            <w:szCs w:val="22"/>
          </w:rPr>
          <w:tab/>
        </w:r>
        <w:r w:rsidRPr="00306E04">
          <w:rPr>
            <w:rStyle w:val="Hyperlink"/>
            <w:noProof/>
          </w:rPr>
          <w:t>Evaluation</w:t>
        </w:r>
        <w:r>
          <w:rPr>
            <w:noProof/>
            <w:webHidden/>
          </w:rPr>
          <w:tab/>
        </w:r>
        <w:r>
          <w:rPr>
            <w:noProof/>
            <w:webHidden/>
          </w:rPr>
          <w:fldChar w:fldCharType="begin"/>
        </w:r>
        <w:r>
          <w:rPr>
            <w:noProof/>
            <w:webHidden/>
          </w:rPr>
          <w:instrText xml:space="preserve"> PAGEREF _Toc89244354 \h </w:instrText>
        </w:r>
        <w:r>
          <w:rPr>
            <w:noProof/>
            <w:webHidden/>
          </w:rPr>
        </w:r>
        <w:r>
          <w:rPr>
            <w:noProof/>
            <w:webHidden/>
          </w:rPr>
          <w:fldChar w:fldCharType="separate"/>
        </w:r>
        <w:r>
          <w:rPr>
            <w:noProof/>
            <w:webHidden/>
          </w:rPr>
          <w:t>4</w:t>
        </w:r>
        <w:r>
          <w:rPr>
            <w:noProof/>
            <w:webHidden/>
          </w:rPr>
          <w:fldChar w:fldCharType="end"/>
        </w:r>
      </w:hyperlink>
    </w:p>
    <w:p w14:paraId="324E9934" w14:textId="77777777" w:rsidR="00496554" w:rsidRDefault="00496554">
      <w:pPr>
        <w:pStyle w:val="TOC3"/>
        <w:rPr>
          <w:rFonts w:eastAsiaTheme="minorEastAsia" w:cstheme="minorBidi"/>
          <w:iCs w:val="0"/>
          <w:noProof/>
          <w:sz w:val="22"/>
          <w:szCs w:val="22"/>
        </w:rPr>
      </w:pPr>
      <w:hyperlink w:anchor="_Toc89244355" w:history="1">
        <w:r w:rsidRPr="00306E04">
          <w:rPr>
            <w:rStyle w:val="Hyperlink"/>
            <w:noProof/>
          </w:rPr>
          <w:t>2.1.3</w:t>
        </w:r>
        <w:r>
          <w:rPr>
            <w:rFonts w:eastAsiaTheme="minorEastAsia" w:cstheme="minorBidi"/>
            <w:iCs w:val="0"/>
            <w:noProof/>
            <w:sz w:val="22"/>
            <w:szCs w:val="22"/>
          </w:rPr>
          <w:tab/>
        </w:r>
        <w:r w:rsidRPr="00306E04">
          <w:rPr>
            <w:rStyle w:val="Hyperlink"/>
            <w:noProof/>
          </w:rPr>
          <w:t>Data Processing</w:t>
        </w:r>
        <w:r>
          <w:rPr>
            <w:noProof/>
            <w:webHidden/>
          </w:rPr>
          <w:tab/>
        </w:r>
        <w:r>
          <w:rPr>
            <w:noProof/>
            <w:webHidden/>
          </w:rPr>
          <w:fldChar w:fldCharType="begin"/>
        </w:r>
        <w:r>
          <w:rPr>
            <w:noProof/>
            <w:webHidden/>
          </w:rPr>
          <w:instrText xml:space="preserve"> PAGEREF _Toc89244355 \h </w:instrText>
        </w:r>
        <w:r>
          <w:rPr>
            <w:noProof/>
            <w:webHidden/>
          </w:rPr>
        </w:r>
        <w:r>
          <w:rPr>
            <w:noProof/>
            <w:webHidden/>
          </w:rPr>
          <w:fldChar w:fldCharType="separate"/>
        </w:r>
        <w:r>
          <w:rPr>
            <w:noProof/>
            <w:webHidden/>
          </w:rPr>
          <w:t>10</w:t>
        </w:r>
        <w:r>
          <w:rPr>
            <w:noProof/>
            <w:webHidden/>
          </w:rPr>
          <w:fldChar w:fldCharType="end"/>
        </w:r>
      </w:hyperlink>
    </w:p>
    <w:p w14:paraId="0C583BC2" w14:textId="77777777" w:rsidR="00496554" w:rsidRDefault="00496554">
      <w:pPr>
        <w:pStyle w:val="TOC3"/>
        <w:rPr>
          <w:rFonts w:eastAsiaTheme="minorEastAsia" w:cstheme="minorBidi"/>
          <w:iCs w:val="0"/>
          <w:noProof/>
          <w:sz w:val="22"/>
          <w:szCs w:val="22"/>
        </w:rPr>
      </w:pPr>
      <w:hyperlink w:anchor="_Toc89244356" w:history="1">
        <w:r w:rsidRPr="00306E04">
          <w:rPr>
            <w:rStyle w:val="Hyperlink"/>
            <w:noProof/>
          </w:rPr>
          <w:t>2.1.4</w:t>
        </w:r>
        <w:r>
          <w:rPr>
            <w:rFonts w:eastAsiaTheme="minorEastAsia" w:cstheme="minorBidi"/>
            <w:iCs w:val="0"/>
            <w:noProof/>
            <w:sz w:val="22"/>
            <w:szCs w:val="22"/>
          </w:rPr>
          <w:tab/>
        </w:r>
        <w:r w:rsidRPr="00306E04">
          <w:rPr>
            <w:rStyle w:val="Hyperlink"/>
            <w:noProof/>
          </w:rPr>
          <w:t>DEM QA/QC</w:t>
        </w:r>
        <w:r>
          <w:rPr>
            <w:noProof/>
            <w:webHidden/>
          </w:rPr>
          <w:tab/>
        </w:r>
        <w:r>
          <w:rPr>
            <w:noProof/>
            <w:webHidden/>
          </w:rPr>
          <w:fldChar w:fldCharType="begin"/>
        </w:r>
        <w:r>
          <w:rPr>
            <w:noProof/>
            <w:webHidden/>
          </w:rPr>
          <w:instrText xml:space="preserve"> PAGEREF _Toc89244356 \h </w:instrText>
        </w:r>
        <w:r>
          <w:rPr>
            <w:noProof/>
            <w:webHidden/>
          </w:rPr>
        </w:r>
        <w:r>
          <w:rPr>
            <w:noProof/>
            <w:webHidden/>
          </w:rPr>
          <w:fldChar w:fldCharType="separate"/>
        </w:r>
        <w:r>
          <w:rPr>
            <w:noProof/>
            <w:webHidden/>
          </w:rPr>
          <w:t>11</w:t>
        </w:r>
        <w:r>
          <w:rPr>
            <w:noProof/>
            <w:webHidden/>
          </w:rPr>
          <w:fldChar w:fldCharType="end"/>
        </w:r>
      </w:hyperlink>
    </w:p>
    <w:p w14:paraId="2FF9291D" w14:textId="77777777" w:rsidR="00496554" w:rsidRDefault="00496554">
      <w:pPr>
        <w:pStyle w:val="TOC2"/>
        <w:rPr>
          <w:rFonts w:eastAsiaTheme="minorEastAsia" w:cstheme="minorBidi"/>
          <w:sz w:val="22"/>
          <w:szCs w:val="22"/>
        </w:rPr>
      </w:pPr>
      <w:hyperlink w:anchor="_Toc89244357" w:history="1">
        <w:r w:rsidRPr="00306E04">
          <w:rPr>
            <w:rStyle w:val="Hyperlink"/>
          </w:rPr>
          <w:t>2.2</w:t>
        </w:r>
        <w:r>
          <w:rPr>
            <w:rFonts w:eastAsiaTheme="minorEastAsia" w:cstheme="minorBidi"/>
            <w:sz w:val="22"/>
            <w:szCs w:val="22"/>
          </w:rPr>
          <w:tab/>
        </w:r>
        <w:r w:rsidRPr="00306E04">
          <w:rPr>
            <w:rStyle w:val="Hyperlink"/>
          </w:rPr>
          <w:t>2D BLE Methods</w:t>
        </w:r>
        <w:r>
          <w:rPr>
            <w:webHidden/>
          </w:rPr>
          <w:tab/>
        </w:r>
        <w:r>
          <w:rPr>
            <w:webHidden/>
          </w:rPr>
          <w:fldChar w:fldCharType="begin"/>
        </w:r>
        <w:r>
          <w:rPr>
            <w:webHidden/>
          </w:rPr>
          <w:instrText xml:space="preserve"> PAGEREF _Toc89244357 \h </w:instrText>
        </w:r>
        <w:r>
          <w:rPr>
            <w:webHidden/>
          </w:rPr>
        </w:r>
        <w:r>
          <w:rPr>
            <w:webHidden/>
          </w:rPr>
          <w:fldChar w:fldCharType="separate"/>
        </w:r>
        <w:r>
          <w:rPr>
            <w:webHidden/>
          </w:rPr>
          <w:t>11</w:t>
        </w:r>
        <w:r>
          <w:rPr>
            <w:webHidden/>
          </w:rPr>
          <w:fldChar w:fldCharType="end"/>
        </w:r>
      </w:hyperlink>
    </w:p>
    <w:p w14:paraId="04AB1AC0" w14:textId="77777777" w:rsidR="00496554" w:rsidRDefault="00496554">
      <w:pPr>
        <w:pStyle w:val="TOC3"/>
        <w:rPr>
          <w:rFonts w:eastAsiaTheme="minorEastAsia" w:cstheme="minorBidi"/>
          <w:iCs w:val="0"/>
          <w:noProof/>
          <w:sz w:val="22"/>
          <w:szCs w:val="22"/>
        </w:rPr>
      </w:pPr>
      <w:hyperlink w:anchor="_Toc89244358" w:history="1">
        <w:r w:rsidRPr="00306E04">
          <w:rPr>
            <w:rStyle w:val="Hyperlink"/>
            <w:noProof/>
          </w:rPr>
          <w:t>2.2.1</w:t>
        </w:r>
        <w:r>
          <w:rPr>
            <w:rFonts w:eastAsiaTheme="minorEastAsia" w:cstheme="minorBidi"/>
            <w:iCs w:val="0"/>
            <w:noProof/>
            <w:sz w:val="22"/>
            <w:szCs w:val="22"/>
          </w:rPr>
          <w:tab/>
        </w:r>
        <w:r w:rsidRPr="00306E04">
          <w:rPr>
            <w:rStyle w:val="Hyperlink"/>
            <w:noProof/>
          </w:rPr>
          <w:t>2D Computational Mesh and Settings</w:t>
        </w:r>
        <w:r>
          <w:rPr>
            <w:noProof/>
            <w:webHidden/>
          </w:rPr>
          <w:tab/>
        </w:r>
        <w:r>
          <w:rPr>
            <w:noProof/>
            <w:webHidden/>
          </w:rPr>
          <w:fldChar w:fldCharType="begin"/>
        </w:r>
        <w:r>
          <w:rPr>
            <w:noProof/>
            <w:webHidden/>
          </w:rPr>
          <w:instrText xml:space="preserve"> PAGEREF _Toc89244358 \h </w:instrText>
        </w:r>
        <w:r>
          <w:rPr>
            <w:noProof/>
            <w:webHidden/>
          </w:rPr>
        </w:r>
        <w:r>
          <w:rPr>
            <w:noProof/>
            <w:webHidden/>
          </w:rPr>
          <w:fldChar w:fldCharType="separate"/>
        </w:r>
        <w:r>
          <w:rPr>
            <w:noProof/>
            <w:webHidden/>
          </w:rPr>
          <w:t>11</w:t>
        </w:r>
        <w:r>
          <w:rPr>
            <w:noProof/>
            <w:webHidden/>
          </w:rPr>
          <w:fldChar w:fldCharType="end"/>
        </w:r>
      </w:hyperlink>
    </w:p>
    <w:p w14:paraId="332DE9BA" w14:textId="77777777" w:rsidR="00496554" w:rsidRDefault="00496554">
      <w:pPr>
        <w:pStyle w:val="TOC3"/>
        <w:rPr>
          <w:rFonts w:eastAsiaTheme="minorEastAsia" w:cstheme="minorBidi"/>
          <w:iCs w:val="0"/>
          <w:noProof/>
          <w:sz w:val="22"/>
          <w:szCs w:val="22"/>
        </w:rPr>
      </w:pPr>
      <w:hyperlink w:anchor="_Toc89244359" w:history="1">
        <w:r w:rsidRPr="00306E04">
          <w:rPr>
            <w:rStyle w:val="Hyperlink"/>
            <w:noProof/>
          </w:rPr>
          <w:t>2.2.2</w:t>
        </w:r>
        <w:r>
          <w:rPr>
            <w:rFonts w:eastAsiaTheme="minorEastAsia" w:cstheme="minorBidi"/>
            <w:iCs w:val="0"/>
            <w:noProof/>
            <w:sz w:val="22"/>
            <w:szCs w:val="22"/>
          </w:rPr>
          <w:tab/>
        </w:r>
        <w:r w:rsidRPr="00306E04">
          <w:rPr>
            <w:rStyle w:val="Hyperlink"/>
            <w:noProof/>
          </w:rPr>
          <w:t>Model and Boundary Condition Setup</w:t>
        </w:r>
        <w:r>
          <w:rPr>
            <w:noProof/>
            <w:webHidden/>
          </w:rPr>
          <w:tab/>
        </w:r>
        <w:r>
          <w:rPr>
            <w:noProof/>
            <w:webHidden/>
          </w:rPr>
          <w:fldChar w:fldCharType="begin"/>
        </w:r>
        <w:r>
          <w:rPr>
            <w:noProof/>
            <w:webHidden/>
          </w:rPr>
          <w:instrText xml:space="preserve"> PAGEREF _Toc89244359 \h </w:instrText>
        </w:r>
        <w:r>
          <w:rPr>
            <w:noProof/>
            <w:webHidden/>
          </w:rPr>
        </w:r>
        <w:r>
          <w:rPr>
            <w:noProof/>
            <w:webHidden/>
          </w:rPr>
          <w:fldChar w:fldCharType="separate"/>
        </w:r>
        <w:r>
          <w:rPr>
            <w:noProof/>
            <w:webHidden/>
          </w:rPr>
          <w:t>12</w:t>
        </w:r>
        <w:r>
          <w:rPr>
            <w:noProof/>
            <w:webHidden/>
          </w:rPr>
          <w:fldChar w:fldCharType="end"/>
        </w:r>
      </w:hyperlink>
    </w:p>
    <w:p w14:paraId="036C6455" w14:textId="77777777" w:rsidR="00496554" w:rsidRDefault="00496554">
      <w:pPr>
        <w:pStyle w:val="TOC3"/>
        <w:rPr>
          <w:rFonts w:eastAsiaTheme="minorEastAsia" w:cstheme="minorBidi"/>
          <w:iCs w:val="0"/>
          <w:noProof/>
          <w:sz w:val="22"/>
          <w:szCs w:val="22"/>
        </w:rPr>
      </w:pPr>
      <w:hyperlink w:anchor="_Toc89244360" w:history="1">
        <w:r w:rsidRPr="00306E04">
          <w:rPr>
            <w:rStyle w:val="Hyperlink"/>
            <w:noProof/>
          </w:rPr>
          <w:t>2.2.3</w:t>
        </w:r>
        <w:r>
          <w:rPr>
            <w:rFonts w:eastAsiaTheme="minorEastAsia" w:cstheme="minorBidi"/>
            <w:iCs w:val="0"/>
            <w:noProof/>
            <w:sz w:val="22"/>
            <w:szCs w:val="22"/>
          </w:rPr>
          <w:tab/>
        </w:r>
        <w:r w:rsidRPr="00306E04">
          <w:rPr>
            <w:rStyle w:val="Hyperlink"/>
            <w:noProof/>
          </w:rPr>
          <w:t>Hydrology</w:t>
        </w:r>
        <w:r>
          <w:rPr>
            <w:noProof/>
            <w:webHidden/>
          </w:rPr>
          <w:tab/>
        </w:r>
        <w:r>
          <w:rPr>
            <w:noProof/>
            <w:webHidden/>
          </w:rPr>
          <w:fldChar w:fldCharType="begin"/>
        </w:r>
        <w:r>
          <w:rPr>
            <w:noProof/>
            <w:webHidden/>
          </w:rPr>
          <w:instrText xml:space="preserve"> PAGEREF _Toc89244360 \h </w:instrText>
        </w:r>
        <w:r>
          <w:rPr>
            <w:noProof/>
            <w:webHidden/>
          </w:rPr>
        </w:r>
        <w:r>
          <w:rPr>
            <w:noProof/>
            <w:webHidden/>
          </w:rPr>
          <w:fldChar w:fldCharType="separate"/>
        </w:r>
        <w:r>
          <w:rPr>
            <w:noProof/>
            <w:webHidden/>
          </w:rPr>
          <w:t>13</w:t>
        </w:r>
        <w:r>
          <w:rPr>
            <w:noProof/>
            <w:webHidden/>
          </w:rPr>
          <w:fldChar w:fldCharType="end"/>
        </w:r>
      </w:hyperlink>
    </w:p>
    <w:p w14:paraId="7051C999" w14:textId="77777777" w:rsidR="00496554" w:rsidRDefault="00496554">
      <w:pPr>
        <w:pStyle w:val="TOC3"/>
        <w:rPr>
          <w:rFonts w:eastAsiaTheme="minorEastAsia" w:cstheme="minorBidi"/>
          <w:iCs w:val="0"/>
          <w:noProof/>
          <w:sz w:val="22"/>
          <w:szCs w:val="22"/>
        </w:rPr>
      </w:pPr>
      <w:hyperlink w:anchor="_Toc89244361" w:history="1">
        <w:r w:rsidRPr="00306E04">
          <w:rPr>
            <w:rStyle w:val="Hyperlink"/>
            <w:noProof/>
          </w:rPr>
          <w:t>2.2.4</w:t>
        </w:r>
        <w:r>
          <w:rPr>
            <w:rFonts w:eastAsiaTheme="minorEastAsia" w:cstheme="minorBidi"/>
            <w:iCs w:val="0"/>
            <w:noProof/>
            <w:sz w:val="22"/>
            <w:szCs w:val="22"/>
          </w:rPr>
          <w:tab/>
        </w:r>
        <w:r w:rsidRPr="00306E04">
          <w:rPr>
            <w:rStyle w:val="Hyperlink"/>
            <w:noProof/>
          </w:rPr>
          <w:t>Hydraulics</w:t>
        </w:r>
        <w:r>
          <w:rPr>
            <w:noProof/>
            <w:webHidden/>
          </w:rPr>
          <w:tab/>
        </w:r>
        <w:r>
          <w:rPr>
            <w:noProof/>
            <w:webHidden/>
          </w:rPr>
          <w:fldChar w:fldCharType="begin"/>
        </w:r>
        <w:r>
          <w:rPr>
            <w:noProof/>
            <w:webHidden/>
          </w:rPr>
          <w:instrText xml:space="preserve"> PAGEREF _Toc89244361 \h </w:instrText>
        </w:r>
        <w:r>
          <w:rPr>
            <w:noProof/>
            <w:webHidden/>
          </w:rPr>
        </w:r>
        <w:r>
          <w:rPr>
            <w:noProof/>
            <w:webHidden/>
          </w:rPr>
          <w:fldChar w:fldCharType="separate"/>
        </w:r>
        <w:r>
          <w:rPr>
            <w:noProof/>
            <w:webHidden/>
          </w:rPr>
          <w:t>19</w:t>
        </w:r>
        <w:r>
          <w:rPr>
            <w:noProof/>
            <w:webHidden/>
          </w:rPr>
          <w:fldChar w:fldCharType="end"/>
        </w:r>
      </w:hyperlink>
    </w:p>
    <w:p w14:paraId="0CAFDFAE" w14:textId="77777777" w:rsidR="00496554" w:rsidRDefault="00496554">
      <w:pPr>
        <w:pStyle w:val="TOC3"/>
        <w:rPr>
          <w:rFonts w:eastAsiaTheme="minorEastAsia" w:cstheme="minorBidi"/>
          <w:iCs w:val="0"/>
          <w:noProof/>
          <w:sz w:val="22"/>
          <w:szCs w:val="22"/>
        </w:rPr>
      </w:pPr>
      <w:hyperlink w:anchor="_Toc89244362" w:history="1">
        <w:r w:rsidRPr="00306E04">
          <w:rPr>
            <w:rStyle w:val="Hyperlink"/>
            <w:noProof/>
          </w:rPr>
          <w:t>2.2.5</w:t>
        </w:r>
        <w:r>
          <w:rPr>
            <w:rFonts w:eastAsiaTheme="minorEastAsia" w:cstheme="minorBidi"/>
            <w:iCs w:val="0"/>
            <w:noProof/>
            <w:sz w:val="22"/>
            <w:szCs w:val="22"/>
          </w:rPr>
          <w:tab/>
        </w:r>
        <w:r w:rsidRPr="00306E04">
          <w:rPr>
            <w:rStyle w:val="Hyperlink"/>
            <w:noProof/>
          </w:rPr>
          <w:t>Quality Control</w:t>
        </w:r>
        <w:r>
          <w:rPr>
            <w:noProof/>
            <w:webHidden/>
          </w:rPr>
          <w:tab/>
        </w:r>
        <w:r>
          <w:rPr>
            <w:noProof/>
            <w:webHidden/>
          </w:rPr>
          <w:fldChar w:fldCharType="begin"/>
        </w:r>
        <w:r>
          <w:rPr>
            <w:noProof/>
            <w:webHidden/>
          </w:rPr>
          <w:instrText xml:space="preserve"> PAGEREF _Toc89244362 \h </w:instrText>
        </w:r>
        <w:r>
          <w:rPr>
            <w:noProof/>
            <w:webHidden/>
          </w:rPr>
        </w:r>
        <w:r>
          <w:rPr>
            <w:noProof/>
            <w:webHidden/>
          </w:rPr>
          <w:fldChar w:fldCharType="separate"/>
        </w:r>
        <w:r>
          <w:rPr>
            <w:noProof/>
            <w:webHidden/>
          </w:rPr>
          <w:t>22</w:t>
        </w:r>
        <w:r>
          <w:rPr>
            <w:noProof/>
            <w:webHidden/>
          </w:rPr>
          <w:fldChar w:fldCharType="end"/>
        </w:r>
      </w:hyperlink>
    </w:p>
    <w:p w14:paraId="5224DBAB" w14:textId="77777777" w:rsidR="00496554" w:rsidRDefault="00496554">
      <w:pPr>
        <w:pStyle w:val="TOC1"/>
        <w:rPr>
          <w:rFonts w:eastAsiaTheme="minorEastAsia" w:cstheme="minorBidi"/>
          <w:b w:val="0"/>
          <w:bCs w:val="0"/>
          <w:color w:val="auto"/>
          <w:kern w:val="0"/>
          <w:position w:val="0"/>
          <w:szCs w:val="22"/>
        </w:rPr>
      </w:pPr>
      <w:hyperlink w:anchor="_Toc89244363" w:history="1">
        <w:r w:rsidRPr="00306E04">
          <w:rPr>
            <w:rStyle w:val="Hyperlink"/>
          </w:rPr>
          <w:t>3.</w:t>
        </w:r>
        <w:r>
          <w:rPr>
            <w:rFonts w:eastAsiaTheme="minorEastAsia" w:cstheme="minorBidi"/>
            <w:b w:val="0"/>
            <w:bCs w:val="0"/>
            <w:color w:val="auto"/>
            <w:kern w:val="0"/>
            <w:position w:val="0"/>
            <w:szCs w:val="22"/>
          </w:rPr>
          <w:tab/>
        </w:r>
        <w:r w:rsidRPr="00306E04">
          <w:rPr>
            <w:rStyle w:val="Hyperlink"/>
          </w:rPr>
          <w:t>Results</w:t>
        </w:r>
        <w:r>
          <w:rPr>
            <w:webHidden/>
          </w:rPr>
          <w:tab/>
        </w:r>
        <w:r>
          <w:rPr>
            <w:webHidden/>
          </w:rPr>
          <w:fldChar w:fldCharType="begin"/>
        </w:r>
        <w:r>
          <w:rPr>
            <w:webHidden/>
          </w:rPr>
          <w:instrText xml:space="preserve"> PAGEREF _Toc89244363 \h </w:instrText>
        </w:r>
        <w:r>
          <w:rPr>
            <w:webHidden/>
          </w:rPr>
        </w:r>
        <w:r>
          <w:rPr>
            <w:webHidden/>
          </w:rPr>
          <w:fldChar w:fldCharType="separate"/>
        </w:r>
        <w:r>
          <w:rPr>
            <w:webHidden/>
          </w:rPr>
          <w:t>23</w:t>
        </w:r>
        <w:r>
          <w:rPr>
            <w:webHidden/>
          </w:rPr>
          <w:fldChar w:fldCharType="end"/>
        </w:r>
      </w:hyperlink>
    </w:p>
    <w:p w14:paraId="6B0C1792" w14:textId="77777777" w:rsidR="00496554" w:rsidRDefault="00496554">
      <w:pPr>
        <w:pStyle w:val="TOC2"/>
        <w:rPr>
          <w:rFonts w:eastAsiaTheme="minorEastAsia" w:cstheme="minorBidi"/>
          <w:sz w:val="22"/>
          <w:szCs w:val="22"/>
        </w:rPr>
      </w:pPr>
      <w:hyperlink w:anchor="_Toc89244364" w:history="1">
        <w:r w:rsidRPr="00306E04">
          <w:rPr>
            <w:rStyle w:val="Hyperlink"/>
          </w:rPr>
          <w:t>3.1</w:t>
        </w:r>
        <w:r>
          <w:rPr>
            <w:rFonts w:eastAsiaTheme="minorEastAsia" w:cstheme="minorBidi"/>
            <w:sz w:val="22"/>
            <w:szCs w:val="22"/>
          </w:rPr>
          <w:tab/>
        </w:r>
        <w:r w:rsidRPr="00306E04">
          <w:rPr>
            <w:rStyle w:val="Hyperlink"/>
          </w:rPr>
          <w:t>Calibration</w:t>
        </w:r>
        <w:r>
          <w:rPr>
            <w:webHidden/>
          </w:rPr>
          <w:tab/>
        </w:r>
        <w:r>
          <w:rPr>
            <w:webHidden/>
          </w:rPr>
          <w:fldChar w:fldCharType="begin"/>
        </w:r>
        <w:r>
          <w:rPr>
            <w:webHidden/>
          </w:rPr>
          <w:instrText xml:space="preserve"> PAGEREF _Toc89244364 \h </w:instrText>
        </w:r>
        <w:r>
          <w:rPr>
            <w:webHidden/>
          </w:rPr>
        </w:r>
        <w:r>
          <w:rPr>
            <w:webHidden/>
          </w:rPr>
          <w:fldChar w:fldCharType="separate"/>
        </w:r>
        <w:r>
          <w:rPr>
            <w:webHidden/>
          </w:rPr>
          <w:t>23</w:t>
        </w:r>
        <w:r>
          <w:rPr>
            <w:webHidden/>
          </w:rPr>
          <w:fldChar w:fldCharType="end"/>
        </w:r>
      </w:hyperlink>
    </w:p>
    <w:p w14:paraId="49F11DD2" w14:textId="77777777" w:rsidR="00496554" w:rsidRDefault="00496554">
      <w:pPr>
        <w:pStyle w:val="TOC2"/>
        <w:rPr>
          <w:rFonts w:eastAsiaTheme="minorEastAsia" w:cstheme="minorBidi"/>
          <w:sz w:val="22"/>
          <w:szCs w:val="22"/>
        </w:rPr>
      </w:pPr>
      <w:hyperlink w:anchor="_Toc89244365" w:history="1">
        <w:r w:rsidRPr="00306E04">
          <w:rPr>
            <w:rStyle w:val="Hyperlink"/>
          </w:rPr>
          <w:t>3.2</w:t>
        </w:r>
        <w:r>
          <w:rPr>
            <w:rFonts w:eastAsiaTheme="minorEastAsia" w:cstheme="minorBidi"/>
            <w:sz w:val="22"/>
            <w:szCs w:val="22"/>
          </w:rPr>
          <w:tab/>
        </w:r>
        <w:r w:rsidRPr="00306E04">
          <w:rPr>
            <w:rStyle w:val="Hyperlink"/>
          </w:rPr>
          <w:t>Challenges</w:t>
        </w:r>
        <w:r>
          <w:rPr>
            <w:webHidden/>
          </w:rPr>
          <w:tab/>
        </w:r>
        <w:r>
          <w:rPr>
            <w:webHidden/>
          </w:rPr>
          <w:fldChar w:fldCharType="begin"/>
        </w:r>
        <w:r>
          <w:rPr>
            <w:webHidden/>
          </w:rPr>
          <w:instrText xml:space="preserve"> PAGEREF _Toc89244365 \h </w:instrText>
        </w:r>
        <w:r>
          <w:rPr>
            <w:webHidden/>
          </w:rPr>
        </w:r>
        <w:r>
          <w:rPr>
            <w:webHidden/>
          </w:rPr>
          <w:fldChar w:fldCharType="separate"/>
        </w:r>
        <w:r>
          <w:rPr>
            <w:webHidden/>
          </w:rPr>
          <w:t>25</w:t>
        </w:r>
        <w:r>
          <w:rPr>
            <w:webHidden/>
          </w:rPr>
          <w:fldChar w:fldCharType="end"/>
        </w:r>
      </w:hyperlink>
    </w:p>
    <w:p w14:paraId="4211DCC7" w14:textId="77777777" w:rsidR="00496554" w:rsidRDefault="00496554">
      <w:pPr>
        <w:pStyle w:val="TOC2"/>
        <w:rPr>
          <w:rFonts w:eastAsiaTheme="minorEastAsia" w:cstheme="minorBidi"/>
          <w:sz w:val="22"/>
          <w:szCs w:val="22"/>
        </w:rPr>
      </w:pPr>
      <w:hyperlink w:anchor="_Toc89244366" w:history="1">
        <w:r w:rsidRPr="00306E04">
          <w:rPr>
            <w:rStyle w:val="Hyperlink"/>
          </w:rPr>
          <w:t>3.3</w:t>
        </w:r>
        <w:r>
          <w:rPr>
            <w:rFonts w:eastAsiaTheme="minorEastAsia" w:cstheme="minorBidi"/>
            <w:sz w:val="22"/>
            <w:szCs w:val="22"/>
          </w:rPr>
          <w:tab/>
        </w:r>
        <w:r w:rsidRPr="00306E04">
          <w:rPr>
            <w:rStyle w:val="Hyperlink"/>
          </w:rPr>
          <w:t>Recommendations</w:t>
        </w:r>
        <w:r>
          <w:rPr>
            <w:webHidden/>
          </w:rPr>
          <w:tab/>
        </w:r>
        <w:r>
          <w:rPr>
            <w:webHidden/>
          </w:rPr>
          <w:fldChar w:fldCharType="begin"/>
        </w:r>
        <w:r>
          <w:rPr>
            <w:webHidden/>
          </w:rPr>
          <w:instrText xml:space="preserve"> PAGEREF _Toc89244366 \h </w:instrText>
        </w:r>
        <w:r>
          <w:rPr>
            <w:webHidden/>
          </w:rPr>
        </w:r>
        <w:r>
          <w:rPr>
            <w:webHidden/>
          </w:rPr>
          <w:fldChar w:fldCharType="separate"/>
        </w:r>
        <w:r>
          <w:rPr>
            <w:webHidden/>
          </w:rPr>
          <w:t>25</w:t>
        </w:r>
        <w:r>
          <w:rPr>
            <w:webHidden/>
          </w:rPr>
          <w:fldChar w:fldCharType="end"/>
        </w:r>
      </w:hyperlink>
    </w:p>
    <w:p w14:paraId="424F8FD1" w14:textId="77777777" w:rsidR="00496554" w:rsidRDefault="00496554">
      <w:pPr>
        <w:pStyle w:val="TOC1"/>
        <w:rPr>
          <w:rFonts w:eastAsiaTheme="minorEastAsia" w:cstheme="minorBidi"/>
          <w:b w:val="0"/>
          <w:bCs w:val="0"/>
          <w:color w:val="auto"/>
          <w:kern w:val="0"/>
          <w:position w:val="0"/>
          <w:szCs w:val="22"/>
        </w:rPr>
      </w:pPr>
      <w:hyperlink w:anchor="_Toc89244367" w:history="1">
        <w:r w:rsidRPr="00306E04">
          <w:rPr>
            <w:rStyle w:val="Hyperlink"/>
          </w:rPr>
          <w:t>4.</w:t>
        </w:r>
        <w:r>
          <w:rPr>
            <w:rFonts w:eastAsiaTheme="minorEastAsia" w:cstheme="minorBidi"/>
            <w:b w:val="0"/>
            <w:bCs w:val="0"/>
            <w:color w:val="auto"/>
            <w:kern w:val="0"/>
            <w:position w:val="0"/>
            <w:szCs w:val="22"/>
          </w:rPr>
          <w:tab/>
        </w:r>
        <w:r w:rsidRPr="00306E04">
          <w:rPr>
            <w:rStyle w:val="Hyperlink"/>
          </w:rPr>
          <w:t>Floodplain Mapping and Effective Zone A Validation</w:t>
        </w:r>
        <w:r>
          <w:rPr>
            <w:webHidden/>
          </w:rPr>
          <w:tab/>
        </w:r>
        <w:r>
          <w:rPr>
            <w:webHidden/>
          </w:rPr>
          <w:fldChar w:fldCharType="begin"/>
        </w:r>
        <w:r>
          <w:rPr>
            <w:webHidden/>
          </w:rPr>
          <w:instrText xml:space="preserve"> PAGEREF _Toc89244367 \h </w:instrText>
        </w:r>
        <w:r>
          <w:rPr>
            <w:webHidden/>
          </w:rPr>
        </w:r>
        <w:r>
          <w:rPr>
            <w:webHidden/>
          </w:rPr>
          <w:fldChar w:fldCharType="separate"/>
        </w:r>
        <w:r>
          <w:rPr>
            <w:webHidden/>
          </w:rPr>
          <w:t>26</w:t>
        </w:r>
        <w:r>
          <w:rPr>
            <w:webHidden/>
          </w:rPr>
          <w:fldChar w:fldCharType="end"/>
        </w:r>
      </w:hyperlink>
    </w:p>
    <w:p w14:paraId="014D1062" w14:textId="77777777" w:rsidR="00496554" w:rsidRDefault="00496554">
      <w:pPr>
        <w:pStyle w:val="TOC2"/>
        <w:rPr>
          <w:rFonts w:eastAsiaTheme="minorEastAsia" w:cstheme="minorBidi"/>
          <w:sz w:val="22"/>
          <w:szCs w:val="22"/>
        </w:rPr>
      </w:pPr>
      <w:hyperlink w:anchor="_Toc89244368" w:history="1">
        <w:r w:rsidRPr="00306E04">
          <w:rPr>
            <w:rStyle w:val="Hyperlink"/>
          </w:rPr>
          <w:t>4.1</w:t>
        </w:r>
        <w:r>
          <w:rPr>
            <w:rFonts w:eastAsiaTheme="minorEastAsia" w:cstheme="minorBidi"/>
            <w:sz w:val="22"/>
            <w:szCs w:val="22"/>
          </w:rPr>
          <w:tab/>
        </w:r>
        <w:r w:rsidRPr="00306E04">
          <w:rPr>
            <w:rStyle w:val="Hyperlink"/>
          </w:rPr>
          <w:t>Special Flood Hazard Areas</w:t>
        </w:r>
        <w:r>
          <w:rPr>
            <w:webHidden/>
          </w:rPr>
          <w:tab/>
        </w:r>
        <w:r>
          <w:rPr>
            <w:webHidden/>
          </w:rPr>
          <w:fldChar w:fldCharType="begin"/>
        </w:r>
        <w:r>
          <w:rPr>
            <w:webHidden/>
          </w:rPr>
          <w:instrText xml:space="preserve"> PAGEREF _Toc89244368 \h </w:instrText>
        </w:r>
        <w:r>
          <w:rPr>
            <w:webHidden/>
          </w:rPr>
        </w:r>
        <w:r>
          <w:rPr>
            <w:webHidden/>
          </w:rPr>
          <w:fldChar w:fldCharType="separate"/>
        </w:r>
        <w:r>
          <w:rPr>
            <w:webHidden/>
          </w:rPr>
          <w:t>26</w:t>
        </w:r>
        <w:r>
          <w:rPr>
            <w:webHidden/>
          </w:rPr>
          <w:fldChar w:fldCharType="end"/>
        </w:r>
      </w:hyperlink>
    </w:p>
    <w:p w14:paraId="047A2FB6" w14:textId="77777777" w:rsidR="00496554" w:rsidRDefault="00496554">
      <w:pPr>
        <w:pStyle w:val="TOC3"/>
        <w:rPr>
          <w:rFonts w:eastAsiaTheme="minorEastAsia" w:cstheme="minorBidi"/>
          <w:iCs w:val="0"/>
          <w:noProof/>
          <w:sz w:val="22"/>
          <w:szCs w:val="22"/>
        </w:rPr>
      </w:pPr>
      <w:hyperlink w:anchor="_Toc89244369" w:history="1">
        <w:r w:rsidRPr="00306E04">
          <w:rPr>
            <w:rStyle w:val="Hyperlink"/>
            <w:noProof/>
            <w14:scene3d>
              <w14:camera w14:prst="orthographicFront"/>
              <w14:lightRig w14:rig="threePt" w14:dir="t">
                <w14:rot w14:lat="0" w14:lon="0" w14:rev="0"/>
              </w14:lightRig>
            </w14:scene3d>
          </w:rPr>
          <w:t>4.1.1</w:t>
        </w:r>
        <w:r>
          <w:rPr>
            <w:rFonts w:eastAsiaTheme="minorEastAsia" w:cstheme="minorBidi"/>
            <w:iCs w:val="0"/>
            <w:noProof/>
            <w:sz w:val="22"/>
            <w:szCs w:val="22"/>
          </w:rPr>
          <w:tab/>
        </w:r>
        <w:r w:rsidRPr="00306E04">
          <w:rPr>
            <w:rStyle w:val="Hyperlink"/>
            <w:noProof/>
          </w:rPr>
          <w:t>Model Outputs</w:t>
        </w:r>
        <w:r>
          <w:rPr>
            <w:noProof/>
            <w:webHidden/>
          </w:rPr>
          <w:tab/>
        </w:r>
        <w:r>
          <w:rPr>
            <w:noProof/>
            <w:webHidden/>
          </w:rPr>
          <w:fldChar w:fldCharType="begin"/>
        </w:r>
        <w:r>
          <w:rPr>
            <w:noProof/>
            <w:webHidden/>
          </w:rPr>
          <w:instrText xml:space="preserve"> PAGEREF _Toc89244369 \h </w:instrText>
        </w:r>
        <w:r>
          <w:rPr>
            <w:noProof/>
            <w:webHidden/>
          </w:rPr>
        </w:r>
        <w:r>
          <w:rPr>
            <w:noProof/>
            <w:webHidden/>
          </w:rPr>
          <w:fldChar w:fldCharType="separate"/>
        </w:r>
        <w:r>
          <w:rPr>
            <w:noProof/>
            <w:webHidden/>
          </w:rPr>
          <w:t>26</w:t>
        </w:r>
        <w:r>
          <w:rPr>
            <w:noProof/>
            <w:webHidden/>
          </w:rPr>
          <w:fldChar w:fldCharType="end"/>
        </w:r>
      </w:hyperlink>
    </w:p>
    <w:p w14:paraId="5E84FDC2" w14:textId="77777777" w:rsidR="00496554" w:rsidRDefault="00496554">
      <w:pPr>
        <w:pStyle w:val="TOC3"/>
        <w:rPr>
          <w:rFonts w:eastAsiaTheme="minorEastAsia" w:cstheme="minorBidi"/>
          <w:iCs w:val="0"/>
          <w:noProof/>
          <w:sz w:val="22"/>
          <w:szCs w:val="22"/>
        </w:rPr>
      </w:pPr>
      <w:hyperlink w:anchor="_Toc89244370" w:history="1">
        <w:r w:rsidRPr="00306E04">
          <w:rPr>
            <w:rStyle w:val="Hyperlink"/>
            <w:noProof/>
            <w14:scene3d>
              <w14:camera w14:prst="orthographicFront"/>
              <w14:lightRig w14:rig="threePt" w14:dir="t">
                <w14:rot w14:lat="0" w14:lon="0" w14:rev="0"/>
              </w14:lightRig>
            </w14:scene3d>
          </w:rPr>
          <w:t>4.1.2</w:t>
        </w:r>
        <w:r>
          <w:rPr>
            <w:rFonts w:eastAsiaTheme="minorEastAsia" w:cstheme="minorBidi"/>
            <w:iCs w:val="0"/>
            <w:noProof/>
            <w:sz w:val="22"/>
            <w:szCs w:val="22"/>
          </w:rPr>
          <w:tab/>
        </w:r>
        <w:r w:rsidRPr="00306E04">
          <w:rPr>
            <w:rStyle w:val="Hyperlink"/>
            <w:noProof/>
          </w:rPr>
          <w:t>Methodology</w:t>
        </w:r>
        <w:r>
          <w:rPr>
            <w:noProof/>
            <w:webHidden/>
          </w:rPr>
          <w:tab/>
        </w:r>
        <w:r>
          <w:rPr>
            <w:noProof/>
            <w:webHidden/>
          </w:rPr>
          <w:fldChar w:fldCharType="begin"/>
        </w:r>
        <w:r>
          <w:rPr>
            <w:noProof/>
            <w:webHidden/>
          </w:rPr>
          <w:instrText xml:space="preserve"> PAGEREF _Toc89244370 \h </w:instrText>
        </w:r>
        <w:r>
          <w:rPr>
            <w:noProof/>
            <w:webHidden/>
          </w:rPr>
        </w:r>
        <w:r>
          <w:rPr>
            <w:noProof/>
            <w:webHidden/>
          </w:rPr>
          <w:fldChar w:fldCharType="separate"/>
        </w:r>
        <w:r>
          <w:rPr>
            <w:noProof/>
            <w:webHidden/>
          </w:rPr>
          <w:t>26</w:t>
        </w:r>
        <w:r>
          <w:rPr>
            <w:noProof/>
            <w:webHidden/>
          </w:rPr>
          <w:fldChar w:fldCharType="end"/>
        </w:r>
      </w:hyperlink>
    </w:p>
    <w:p w14:paraId="2F07DA00" w14:textId="77777777" w:rsidR="00496554" w:rsidRDefault="00496554">
      <w:pPr>
        <w:pStyle w:val="TOC3"/>
        <w:rPr>
          <w:rFonts w:eastAsiaTheme="minorEastAsia" w:cstheme="minorBidi"/>
          <w:iCs w:val="0"/>
          <w:noProof/>
          <w:sz w:val="22"/>
          <w:szCs w:val="22"/>
        </w:rPr>
      </w:pPr>
      <w:hyperlink w:anchor="_Toc89244371" w:history="1">
        <w:r w:rsidRPr="00306E04">
          <w:rPr>
            <w:rStyle w:val="Hyperlink"/>
            <w:noProof/>
            <w14:scene3d>
              <w14:camera w14:prst="orthographicFront"/>
              <w14:lightRig w14:rig="threePt" w14:dir="t">
                <w14:rot w14:lat="0" w14:lon="0" w14:rev="0"/>
              </w14:lightRig>
            </w14:scene3d>
          </w:rPr>
          <w:t>4.1.3</w:t>
        </w:r>
        <w:r>
          <w:rPr>
            <w:rFonts w:eastAsiaTheme="minorEastAsia" w:cstheme="minorBidi"/>
            <w:iCs w:val="0"/>
            <w:noProof/>
            <w:sz w:val="22"/>
            <w:szCs w:val="22"/>
          </w:rPr>
          <w:tab/>
        </w:r>
        <w:r w:rsidRPr="00306E04">
          <w:rPr>
            <w:rStyle w:val="Hyperlink"/>
            <w:noProof/>
          </w:rPr>
          <w:t>BLE Flood Hazard Layer</w:t>
        </w:r>
        <w:r>
          <w:rPr>
            <w:noProof/>
            <w:webHidden/>
          </w:rPr>
          <w:tab/>
        </w:r>
        <w:r>
          <w:rPr>
            <w:noProof/>
            <w:webHidden/>
          </w:rPr>
          <w:fldChar w:fldCharType="begin"/>
        </w:r>
        <w:r>
          <w:rPr>
            <w:noProof/>
            <w:webHidden/>
          </w:rPr>
          <w:instrText xml:space="preserve"> PAGEREF _Toc89244371 \h </w:instrText>
        </w:r>
        <w:r>
          <w:rPr>
            <w:noProof/>
            <w:webHidden/>
          </w:rPr>
        </w:r>
        <w:r>
          <w:rPr>
            <w:noProof/>
            <w:webHidden/>
          </w:rPr>
          <w:fldChar w:fldCharType="separate"/>
        </w:r>
        <w:r>
          <w:rPr>
            <w:noProof/>
            <w:webHidden/>
          </w:rPr>
          <w:t>29</w:t>
        </w:r>
        <w:r>
          <w:rPr>
            <w:noProof/>
            <w:webHidden/>
          </w:rPr>
          <w:fldChar w:fldCharType="end"/>
        </w:r>
      </w:hyperlink>
    </w:p>
    <w:p w14:paraId="5B42FE0D" w14:textId="77777777" w:rsidR="00496554" w:rsidRDefault="00496554">
      <w:pPr>
        <w:pStyle w:val="TOC3"/>
        <w:rPr>
          <w:rFonts w:eastAsiaTheme="minorEastAsia" w:cstheme="minorBidi"/>
          <w:iCs w:val="0"/>
          <w:noProof/>
          <w:sz w:val="22"/>
          <w:szCs w:val="22"/>
        </w:rPr>
      </w:pPr>
      <w:hyperlink w:anchor="_Toc89244372" w:history="1">
        <w:r w:rsidRPr="00306E04">
          <w:rPr>
            <w:rStyle w:val="Hyperlink"/>
            <w:noProof/>
            <w14:scene3d>
              <w14:camera w14:prst="orthographicFront"/>
              <w14:lightRig w14:rig="threePt" w14:dir="t">
                <w14:rot w14:lat="0" w14:lon="0" w14:rev="0"/>
              </w14:lightRig>
            </w14:scene3d>
          </w:rPr>
          <w:t>4.1.4</w:t>
        </w:r>
        <w:r>
          <w:rPr>
            <w:rFonts w:eastAsiaTheme="minorEastAsia" w:cstheme="minorBidi"/>
            <w:iCs w:val="0"/>
            <w:noProof/>
            <w:sz w:val="22"/>
            <w:szCs w:val="22"/>
          </w:rPr>
          <w:tab/>
        </w:r>
        <w:r w:rsidRPr="00306E04">
          <w:rPr>
            <w:rStyle w:val="Hyperlink"/>
            <w:noProof/>
          </w:rPr>
          <w:t>Additional 1-Percent Features</w:t>
        </w:r>
        <w:r>
          <w:rPr>
            <w:noProof/>
            <w:webHidden/>
          </w:rPr>
          <w:tab/>
        </w:r>
        <w:r>
          <w:rPr>
            <w:noProof/>
            <w:webHidden/>
          </w:rPr>
          <w:fldChar w:fldCharType="begin"/>
        </w:r>
        <w:r>
          <w:rPr>
            <w:noProof/>
            <w:webHidden/>
          </w:rPr>
          <w:instrText xml:space="preserve"> PAGEREF _Toc89244372 \h </w:instrText>
        </w:r>
        <w:r>
          <w:rPr>
            <w:noProof/>
            <w:webHidden/>
          </w:rPr>
        </w:r>
        <w:r>
          <w:rPr>
            <w:noProof/>
            <w:webHidden/>
          </w:rPr>
          <w:fldChar w:fldCharType="separate"/>
        </w:r>
        <w:r>
          <w:rPr>
            <w:noProof/>
            <w:webHidden/>
          </w:rPr>
          <w:t>29</w:t>
        </w:r>
        <w:r>
          <w:rPr>
            <w:noProof/>
            <w:webHidden/>
          </w:rPr>
          <w:fldChar w:fldCharType="end"/>
        </w:r>
      </w:hyperlink>
    </w:p>
    <w:p w14:paraId="34192093" w14:textId="77777777" w:rsidR="00496554" w:rsidRDefault="00496554">
      <w:pPr>
        <w:pStyle w:val="TOC2"/>
        <w:rPr>
          <w:rFonts w:eastAsiaTheme="minorEastAsia" w:cstheme="minorBidi"/>
          <w:sz w:val="22"/>
          <w:szCs w:val="22"/>
        </w:rPr>
      </w:pPr>
      <w:hyperlink w:anchor="_Toc89244373" w:history="1">
        <w:r w:rsidRPr="00306E04">
          <w:rPr>
            <w:rStyle w:val="Hyperlink"/>
          </w:rPr>
          <w:t>4.2</w:t>
        </w:r>
        <w:r>
          <w:rPr>
            <w:rFonts w:eastAsiaTheme="minorEastAsia" w:cstheme="minorBidi"/>
            <w:sz w:val="22"/>
            <w:szCs w:val="22"/>
          </w:rPr>
          <w:tab/>
        </w:r>
        <w:r w:rsidRPr="00306E04">
          <w:rPr>
            <w:rStyle w:val="Hyperlink"/>
          </w:rPr>
          <w:t>Validation of Effective Zone A SFHA</w:t>
        </w:r>
        <w:r>
          <w:rPr>
            <w:webHidden/>
          </w:rPr>
          <w:tab/>
        </w:r>
        <w:r>
          <w:rPr>
            <w:webHidden/>
          </w:rPr>
          <w:fldChar w:fldCharType="begin"/>
        </w:r>
        <w:r>
          <w:rPr>
            <w:webHidden/>
          </w:rPr>
          <w:instrText xml:space="preserve"> PAGEREF _Toc89244373 \h </w:instrText>
        </w:r>
        <w:r>
          <w:rPr>
            <w:webHidden/>
          </w:rPr>
        </w:r>
        <w:r>
          <w:rPr>
            <w:webHidden/>
          </w:rPr>
          <w:fldChar w:fldCharType="separate"/>
        </w:r>
        <w:r>
          <w:rPr>
            <w:webHidden/>
          </w:rPr>
          <w:t>29</w:t>
        </w:r>
        <w:r>
          <w:rPr>
            <w:webHidden/>
          </w:rPr>
          <w:fldChar w:fldCharType="end"/>
        </w:r>
      </w:hyperlink>
    </w:p>
    <w:p w14:paraId="430377CD" w14:textId="77777777" w:rsidR="00496554" w:rsidRDefault="00496554">
      <w:pPr>
        <w:pStyle w:val="TOC3"/>
        <w:rPr>
          <w:rFonts w:eastAsiaTheme="minorEastAsia" w:cstheme="minorBidi"/>
          <w:iCs w:val="0"/>
          <w:noProof/>
          <w:sz w:val="22"/>
          <w:szCs w:val="22"/>
        </w:rPr>
      </w:pPr>
      <w:hyperlink w:anchor="_Toc89244374" w:history="1">
        <w:r w:rsidRPr="00306E04">
          <w:rPr>
            <w:rStyle w:val="Hyperlink"/>
            <w:noProof/>
          </w:rPr>
          <w:t>4.2.1</w:t>
        </w:r>
        <w:r>
          <w:rPr>
            <w:rFonts w:eastAsiaTheme="minorEastAsia" w:cstheme="minorBidi"/>
            <w:iCs w:val="0"/>
            <w:noProof/>
            <w:sz w:val="22"/>
            <w:szCs w:val="22"/>
          </w:rPr>
          <w:tab/>
        </w:r>
        <w:r w:rsidRPr="00306E04">
          <w:rPr>
            <w:rStyle w:val="Hyperlink"/>
            <w:noProof/>
          </w:rPr>
          <w:t>Initial Assessment A1 – Significant Topography Update Check</w:t>
        </w:r>
        <w:r>
          <w:rPr>
            <w:noProof/>
            <w:webHidden/>
          </w:rPr>
          <w:tab/>
        </w:r>
        <w:r>
          <w:rPr>
            <w:noProof/>
            <w:webHidden/>
          </w:rPr>
          <w:fldChar w:fldCharType="begin"/>
        </w:r>
        <w:r>
          <w:rPr>
            <w:noProof/>
            <w:webHidden/>
          </w:rPr>
          <w:instrText xml:space="preserve"> PAGEREF _Toc89244374 \h </w:instrText>
        </w:r>
        <w:r>
          <w:rPr>
            <w:noProof/>
            <w:webHidden/>
          </w:rPr>
        </w:r>
        <w:r>
          <w:rPr>
            <w:noProof/>
            <w:webHidden/>
          </w:rPr>
          <w:fldChar w:fldCharType="separate"/>
        </w:r>
        <w:r>
          <w:rPr>
            <w:noProof/>
            <w:webHidden/>
          </w:rPr>
          <w:t>30</w:t>
        </w:r>
        <w:r>
          <w:rPr>
            <w:noProof/>
            <w:webHidden/>
          </w:rPr>
          <w:fldChar w:fldCharType="end"/>
        </w:r>
      </w:hyperlink>
    </w:p>
    <w:p w14:paraId="7717C97D" w14:textId="77777777" w:rsidR="00496554" w:rsidRDefault="00496554">
      <w:pPr>
        <w:pStyle w:val="TOC3"/>
        <w:rPr>
          <w:rFonts w:eastAsiaTheme="minorEastAsia" w:cstheme="minorBidi"/>
          <w:iCs w:val="0"/>
          <w:noProof/>
          <w:sz w:val="22"/>
          <w:szCs w:val="22"/>
        </w:rPr>
      </w:pPr>
      <w:hyperlink w:anchor="_Toc89244375" w:history="1">
        <w:r w:rsidRPr="00306E04">
          <w:rPr>
            <w:rStyle w:val="Hyperlink"/>
            <w:noProof/>
          </w:rPr>
          <w:t>4.2.2</w:t>
        </w:r>
        <w:r>
          <w:rPr>
            <w:rFonts w:eastAsiaTheme="minorEastAsia" w:cstheme="minorBidi"/>
            <w:iCs w:val="0"/>
            <w:noProof/>
            <w:sz w:val="22"/>
            <w:szCs w:val="22"/>
          </w:rPr>
          <w:tab/>
        </w:r>
        <w:r w:rsidRPr="00306E04">
          <w:rPr>
            <w:rStyle w:val="Hyperlink"/>
            <w:noProof/>
          </w:rPr>
          <w:t>Initial Assessment A2 – Check for Significant Hydrology Changes</w:t>
        </w:r>
        <w:r>
          <w:rPr>
            <w:noProof/>
            <w:webHidden/>
          </w:rPr>
          <w:tab/>
        </w:r>
        <w:r>
          <w:rPr>
            <w:noProof/>
            <w:webHidden/>
          </w:rPr>
          <w:fldChar w:fldCharType="begin"/>
        </w:r>
        <w:r>
          <w:rPr>
            <w:noProof/>
            <w:webHidden/>
          </w:rPr>
          <w:instrText xml:space="preserve"> PAGEREF _Toc89244375 \h </w:instrText>
        </w:r>
        <w:r>
          <w:rPr>
            <w:noProof/>
            <w:webHidden/>
          </w:rPr>
        </w:r>
        <w:r>
          <w:rPr>
            <w:noProof/>
            <w:webHidden/>
          </w:rPr>
          <w:fldChar w:fldCharType="separate"/>
        </w:r>
        <w:r>
          <w:rPr>
            <w:noProof/>
            <w:webHidden/>
          </w:rPr>
          <w:t>30</w:t>
        </w:r>
        <w:r>
          <w:rPr>
            <w:noProof/>
            <w:webHidden/>
          </w:rPr>
          <w:fldChar w:fldCharType="end"/>
        </w:r>
      </w:hyperlink>
    </w:p>
    <w:p w14:paraId="6699AE54" w14:textId="77777777" w:rsidR="00496554" w:rsidRDefault="00496554">
      <w:pPr>
        <w:pStyle w:val="TOC3"/>
        <w:rPr>
          <w:rFonts w:eastAsiaTheme="minorEastAsia" w:cstheme="minorBidi"/>
          <w:iCs w:val="0"/>
          <w:noProof/>
          <w:sz w:val="22"/>
          <w:szCs w:val="22"/>
        </w:rPr>
      </w:pPr>
      <w:hyperlink w:anchor="_Toc89244376" w:history="1">
        <w:r w:rsidRPr="00306E04">
          <w:rPr>
            <w:rStyle w:val="Hyperlink"/>
            <w:noProof/>
          </w:rPr>
          <w:t>4.2.3</w:t>
        </w:r>
        <w:r>
          <w:rPr>
            <w:rFonts w:eastAsiaTheme="minorEastAsia" w:cstheme="minorBidi"/>
            <w:iCs w:val="0"/>
            <w:noProof/>
            <w:sz w:val="22"/>
            <w:szCs w:val="22"/>
          </w:rPr>
          <w:tab/>
        </w:r>
        <w:r w:rsidRPr="00306E04">
          <w:rPr>
            <w:rStyle w:val="Hyperlink"/>
            <w:noProof/>
          </w:rPr>
          <w:t>Initial Assessment A3 – Check for Significant Development</w:t>
        </w:r>
        <w:r>
          <w:rPr>
            <w:noProof/>
            <w:webHidden/>
          </w:rPr>
          <w:tab/>
        </w:r>
        <w:r>
          <w:rPr>
            <w:noProof/>
            <w:webHidden/>
          </w:rPr>
          <w:fldChar w:fldCharType="begin"/>
        </w:r>
        <w:r>
          <w:rPr>
            <w:noProof/>
            <w:webHidden/>
          </w:rPr>
          <w:instrText xml:space="preserve"> PAGEREF _Toc89244376 \h </w:instrText>
        </w:r>
        <w:r>
          <w:rPr>
            <w:noProof/>
            <w:webHidden/>
          </w:rPr>
        </w:r>
        <w:r>
          <w:rPr>
            <w:noProof/>
            <w:webHidden/>
          </w:rPr>
          <w:fldChar w:fldCharType="separate"/>
        </w:r>
        <w:r>
          <w:rPr>
            <w:noProof/>
            <w:webHidden/>
          </w:rPr>
          <w:t>30</w:t>
        </w:r>
        <w:r>
          <w:rPr>
            <w:noProof/>
            <w:webHidden/>
          </w:rPr>
          <w:fldChar w:fldCharType="end"/>
        </w:r>
      </w:hyperlink>
    </w:p>
    <w:p w14:paraId="30C1B857" w14:textId="77777777" w:rsidR="00496554" w:rsidRDefault="00496554">
      <w:pPr>
        <w:pStyle w:val="TOC3"/>
        <w:rPr>
          <w:rFonts w:eastAsiaTheme="minorEastAsia" w:cstheme="minorBidi"/>
          <w:iCs w:val="0"/>
          <w:noProof/>
          <w:sz w:val="22"/>
          <w:szCs w:val="22"/>
        </w:rPr>
      </w:pPr>
      <w:hyperlink w:anchor="_Toc89244377" w:history="1">
        <w:r w:rsidRPr="00306E04">
          <w:rPr>
            <w:rStyle w:val="Hyperlink"/>
            <w:noProof/>
          </w:rPr>
          <w:t>4.2.4</w:t>
        </w:r>
        <w:r>
          <w:rPr>
            <w:rFonts w:eastAsiaTheme="minorEastAsia" w:cstheme="minorBidi"/>
            <w:iCs w:val="0"/>
            <w:noProof/>
            <w:sz w:val="22"/>
            <w:szCs w:val="22"/>
          </w:rPr>
          <w:tab/>
        </w:r>
        <w:r w:rsidRPr="00306E04">
          <w:rPr>
            <w:rStyle w:val="Hyperlink"/>
            <w:noProof/>
          </w:rPr>
          <w:t>Validation Check A4 – Check of Studies Backed by Technical Data</w:t>
        </w:r>
        <w:r>
          <w:rPr>
            <w:noProof/>
            <w:webHidden/>
          </w:rPr>
          <w:tab/>
        </w:r>
        <w:r>
          <w:rPr>
            <w:noProof/>
            <w:webHidden/>
          </w:rPr>
          <w:fldChar w:fldCharType="begin"/>
        </w:r>
        <w:r>
          <w:rPr>
            <w:noProof/>
            <w:webHidden/>
          </w:rPr>
          <w:instrText xml:space="preserve"> PAGEREF _Toc89244377 \h </w:instrText>
        </w:r>
        <w:r>
          <w:rPr>
            <w:noProof/>
            <w:webHidden/>
          </w:rPr>
        </w:r>
        <w:r>
          <w:rPr>
            <w:noProof/>
            <w:webHidden/>
          </w:rPr>
          <w:fldChar w:fldCharType="separate"/>
        </w:r>
        <w:r>
          <w:rPr>
            <w:noProof/>
            <w:webHidden/>
          </w:rPr>
          <w:t>30</w:t>
        </w:r>
        <w:r>
          <w:rPr>
            <w:noProof/>
            <w:webHidden/>
          </w:rPr>
          <w:fldChar w:fldCharType="end"/>
        </w:r>
      </w:hyperlink>
    </w:p>
    <w:p w14:paraId="12C9A3B2" w14:textId="77777777" w:rsidR="00496554" w:rsidRDefault="00496554">
      <w:pPr>
        <w:pStyle w:val="TOC3"/>
        <w:rPr>
          <w:rFonts w:eastAsiaTheme="minorEastAsia" w:cstheme="minorBidi"/>
          <w:iCs w:val="0"/>
          <w:noProof/>
          <w:sz w:val="22"/>
          <w:szCs w:val="22"/>
        </w:rPr>
      </w:pPr>
      <w:hyperlink w:anchor="_Toc89244378" w:history="1">
        <w:r w:rsidRPr="00306E04">
          <w:rPr>
            <w:rStyle w:val="Hyperlink"/>
            <w:noProof/>
          </w:rPr>
          <w:t>4.2.5</w:t>
        </w:r>
        <w:r>
          <w:rPr>
            <w:rFonts w:eastAsiaTheme="minorEastAsia" w:cstheme="minorBidi"/>
            <w:iCs w:val="0"/>
            <w:noProof/>
            <w:sz w:val="22"/>
            <w:szCs w:val="22"/>
          </w:rPr>
          <w:tab/>
        </w:r>
        <w:r w:rsidRPr="00306E04">
          <w:rPr>
            <w:rStyle w:val="Hyperlink"/>
            <w:noProof/>
          </w:rPr>
          <w:t>Validation Check A5 – Comparison of BLE and Effective Zone A</w:t>
        </w:r>
        <w:r>
          <w:rPr>
            <w:noProof/>
            <w:webHidden/>
          </w:rPr>
          <w:tab/>
        </w:r>
        <w:r>
          <w:rPr>
            <w:noProof/>
            <w:webHidden/>
          </w:rPr>
          <w:fldChar w:fldCharType="begin"/>
        </w:r>
        <w:r>
          <w:rPr>
            <w:noProof/>
            <w:webHidden/>
          </w:rPr>
          <w:instrText xml:space="preserve"> PAGEREF _Toc89244378 \h </w:instrText>
        </w:r>
        <w:r>
          <w:rPr>
            <w:noProof/>
            <w:webHidden/>
          </w:rPr>
        </w:r>
        <w:r>
          <w:rPr>
            <w:noProof/>
            <w:webHidden/>
          </w:rPr>
          <w:fldChar w:fldCharType="separate"/>
        </w:r>
        <w:r>
          <w:rPr>
            <w:noProof/>
            <w:webHidden/>
          </w:rPr>
          <w:t>31</w:t>
        </w:r>
        <w:r>
          <w:rPr>
            <w:noProof/>
            <w:webHidden/>
          </w:rPr>
          <w:fldChar w:fldCharType="end"/>
        </w:r>
      </w:hyperlink>
    </w:p>
    <w:p w14:paraId="5C999F15" w14:textId="77777777" w:rsidR="00496554" w:rsidRDefault="00496554">
      <w:pPr>
        <w:pStyle w:val="TOC3"/>
        <w:rPr>
          <w:rFonts w:eastAsiaTheme="minorEastAsia" w:cstheme="minorBidi"/>
          <w:iCs w:val="0"/>
          <w:noProof/>
          <w:sz w:val="22"/>
          <w:szCs w:val="22"/>
        </w:rPr>
      </w:pPr>
      <w:hyperlink w:anchor="_Toc89244379" w:history="1">
        <w:r w:rsidRPr="00306E04">
          <w:rPr>
            <w:rStyle w:val="Hyperlink"/>
            <w:noProof/>
          </w:rPr>
          <w:t>4.2.6</w:t>
        </w:r>
        <w:r>
          <w:rPr>
            <w:rFonts w:eastAsiaTheme="minorEastAsia" w:cstheme="minorBidi"/>
            <w:iCs w:val="0"/>
            <w:noProof/>
            <w:sz w:val="22"/>
            <w:szCs w:val="22"/>
          </w:rPr>
          <w:tab/>
        </w:r>
        <w:r w:rsidRPr="00306E04">
          <w:rPr>
            <w:rStyle w:val="Hyperlink"/>
            <w:noProof/>
          </w:rPr>
          <w:t>Validation Results</w:t>
        </w:r>
        <w:r>
          <w:rPr>
            <w:noProof/>
            <w:webHidden/>
          </w:rPr>
          <w:tab/>
        </w:r>
        <w:r>
          <w:rPr>
            <w:noProof/>
            <w:webHidden/>
          </w:rPr>
          <w:fldChar w:fldCharType="begin"/>
        </w:r>
        <w:r>
          <w:rPr>
            <w:noProof/>
            <w:webHidden/>
          </w:rPr>
          <w:instrText xml:space="preserve"> PAGEREF _Toc89244379 \h </w:instrText>
        </w:r>
        <w:r>
          <w:rPr>
            <w:noProof/>
            <w:webHidden/>
          </w:rPr>
        </w:r>
        <w:r>
          <w:rPr>
            <w:noProof/>
            <w:webHidden/>
          </w:rPr>
          <w:fldChar w:fldCharType="separate"/>
        </w:r>
        <w:r>
          <w:rPr>
            <w:noProof/>
            <w:webHidden/>
          </w:rPr>
          <w:t>31</w:t>
        </w:r>
        <w:r>
          <w:rPr>
            <w:noProof/>
            <w:webHidden/>
          </w:rPr>
          <w:fldChar w:fldCharType="end"/>
        </w:r>
      </w:hyperlink>
    </w:p>
    <w:p w14:paraId="0C78C40B" w14:textId="77777777" w:rsidR="00496554" w:rsidRDefault="00496554">
      <w:pPr>
        <w:pStyle w:val="TOC2"/>
        <w:rPr>
          <w:rFonts w:eastAsiaTheme="minorEastAsia" w:cstheme="minorBidi"/>
          <w:sz w:val="22"/>
          <w:szCs w:val="22"/>
        </w:rPr>
      </w:pPr>
      <w:hyperlink w:anchor="_Toc89244380" w:history="1">
        <w:r w:rsidRPr="00306E04">
          <w:rPr>
            <w:rStyle w:val="Hyperlink"/>
          </w:rPr>
          <w:t>4.3</w:t>
        </w:r>
        <w:r>
          <w:rPr>
            <w:rFonts w:eastAsiaTheme="minorEastAsia" w:cstheme="minorBidi"/>
            <w:sz w:val="22"/>
            <w:szCs w:val="22"/>
          </w:rPr>
          <w:tab/>
        </w:r>
        <w:r w:rsidRPr="00306E04">
          <w:rPr>
            <w:rStyle w:val="Hyperlink"/>
          </w:rPr>
          <w:t>Flood Risk Analysis</w:t>
        </w:r>
        <w:r>
          <w:rPr>
            <w:webHidden/>
          </w:rPr>
          <w:tab/>
        </w:r>
        <w:r>
          <w:rPr>
            <w:webHidden/>
          </w:rPr>
          <w:fldChar w:fldCharType="begin"/>
        </w:r>
        <w:r>
          <w:rPr>
            <w:webHidden/>
          </w:rPr>
          <w:instrText xml:space="preserve"> PAGEREF _Toc89244380 \h </w:instrText>
        </w:r>
        <w:r>
          <w:rPr>
            <w:webHidden/>
          </w:rPr>
        </w:r>
        <w:r>
          <w:rPr>
            <w:webHidden/>
          </w:rPr>
          <w:fldChar w:fldCharType="separate"/>
        </w:r>
        <w:r>
          <w:rPr>
            <w:webHidden/>
          </w:rPr>
          <w:t>33</w:t>
        </w:r>
        <w:r>
          <w:rPr>
            <w:webHidden/>
          </w:rPr>
          <w:fldChar w:fldCharType="end"/>
        </w:r>
      </w:hyperlink>
    </w:p>
    <w:p w14:paraId="1005A48E" w14:textId="77777777" w:rsidR="00496554" w:rsidRDefault="00496554">
      <w:pPr>
        <w:pStyle w:val="TOC1"/>
        <w:rPr>
          <w:rFonts w:eastAsiaTheme="minorEastAsia" w:cstheme="minorBidi"/>
          <w:b w:val="0"/>
          <w:bCs w:val="0"/>
          <w:color w:val="auto"/>
          <w:kern w:val="0"/>
          <w:position w:val="0"/>
          <w:szCs w:val="22"/>
        </w:rPr>
      </w:pPr>
      <w:hyperlink w:anchor="_Toc89244381" w:history="1">
        <w:r w:rsidRPr="00306E04">
          <w:rPr>
            <w:rStyle w:val="Hyperlink"/>
          </w:rPr>
          <w:t>5.</w:t>
        </w:r>
        <w:r>
          <w:rPr>
            <w:rFonts w:eastAsiaTheme="minorEastAsia" w:cstheme="minorBidi"/>
            <w:b w:val="0"/>
            <w:bCs w:val="0"/>
            <w:color w:val="auto"/>
            <w:kern w:val="0"/>
            <w:position w:val="0"/>
            <w:szCs w:val="22"/>
          </w:rPr>
          <w:tab/>
        </w:r>
        <w:r w:rsidRPr="00306E04">
          <w:rPr>
            <w:rStyle w:val="Hyperlink"/>
          </w:rPr>
          <w:t>References</w:t>
        </w:r>
        <w:r>
          <w:rPr>
            <w:webHidden/>
          </w:rPr>
          <w:tab/>
        </w:r>
        <w:r>
          <w:rPr>
            <w:webHidden/>
          </w:rPr>
          <w:fldChar w:fldCharType="begin"/>
        </w:r>
        <w:r>
          <w:rPr>
            <w:webHidden/>
          </w:rPr>
          <w:instrText xml:space="preserve"> PAGEREF _Toc89244381 \h </w:instrText>
        </w:r>
        <w:r>
          <w:rPr>
            <w:webHidden/>
          </w:rPr>
        </w:r>
        <w:r>
          <w:rPr>
            <w:webHidden/>
          </w:rPr>
          <w:fldChar w:fldCharType="separate"/>
        </w:r>
        <w:r>
          <w:rPr>
            <w:webHidden/>
          </w:rPr>
          <w:t>34</w:t>
        </w:r>
        <w:r>
          <w:rPr>
            <w:webHidden/>
          </w:rPr>
          <w:fldChar w:fldCharType="end"/>
        </w:r>
      </w:hyperlink>
    </w:p>
    <w:p w14:paraId="438684CC" w14:textId="77777777" w:rsidR="00496554" w:rsidRDefault="00496554">
      <w:pPr>
        <w:pStyle w:val="TOC1"/>
        <w:rPr>
          <w:rFonts w:eastAsiaTheme="minorEastAsia" w:cstheme="minorBidi"/>
          <w:b w:val="0"/>
          <w:bCs w:val="0"/>
          <w:color w:val="auto"/>
          <w:kern w:val="0"/>
          <w:position w:val="0"/>
          <w:szCs w:val="22"/>
        </w:rPr>
      </w:pPr>
      <w:hyperlink w:anchor="_Toc89244382" w:history="1">
        <w:r w:rsidRPr="00306E04">
          <w:rPr>
            <w:rStyle w:val="Hyperlink"/>
          </w:rPr>
          <w:t>Appendix A BLE Map</w:t>
        </w:r>
        <w:r>
          <w:rPr>
            <w:webHidden/>
          </w:rPr>
          <w:tab/>
        </w:r>
        <w:r>
          <w:rPr>
            <w:webHidden/>
          </w:rPr>
          <w:fldChar w:fldCharType="begin"/>
        </w:r>
        <w:r>
          <w:rPr>
            <w:webHidden/>
          </w:rPr>
          <w:instrText xml:space="preserve"> PAGEREF _Toc89244382 \h </w:instrText>
        </w:r>
        <w:r>
          <w:rPr>
            <w:webHidden/>
          </w:rPr>
        </w:r>
        <w:r>
          <w:rPr>
            <w:webHidden/>
          </w:rPr>
          <w:fldChar w:fldCharType="separate"/>
        </w:r>
        <w:r>
          <w:rPr>
            <w:webHidden/>
          </w:rPr>
          <w:t>35</w:t>
        </w:r>
        <w:r>
          <w:rPr>
            <w:webHidden/>
          </w:rPr>
          <w:fldChar w:fldCharType="end"/>
        </w:r>
      </w:hyperlink>
    </w:p>
    <w:p w14:paraId="5136C272" w14:textId="220D0864" w:rsidR="00A363EB" w:rsidRDefault="003F5E44" w:rsidP="001E584C">
      <w:pPr>
        <w:outlineLvl w:val="0"/>
        <w:sectPr w:rsidR="00A363EB" w:rsidSect="00612991">
          <w:headerReference w:type="default" r:id="rId13"/>
          <w:type w:val="continuous"/>
          <w:pgSz w:w="12240" w:h="15840" w:code="1"/>
          <w:pgMar w:top="1623" w:right="1080" w:bottom="1440" w:left="1728" w:header="864" w:footer="576" w:gutter="0"/>
          <w:pgNumType w:start="1"/>
          <w:cols w:space="720"/>
          <w:docGrid w:linePitch="360"/>
        </w:sectPr>
      </w:pPr>
      <w:r w:rsidRPr="00861C2A">
        <w:rPr>
          <w:rFonts w:cstheme="minorHAnsi"/>
          <w:b/>
          <w:bCs/>
          <w:noProof/>
          <w:color w:val="233972" w:themeColor="accent1"/>
          <w:kern w:val="138"/>
          <w:position w:val="-14"/>
          <w:szCs w:val="36"/>
        </w:rPr>
        <w:fldChar w:fldCharType="end"/>
      </w:r>
    </w:p>
    <w:p w14:paraId="3CCE832E" w14:textId="36AA0707" w:rsidR="00F166B5" w:rsidRPr="005B386E" w:rsidRDefault="000C7DC6" w:rsidP="00963CD4">
      <w:pPr>
        <w:pStyle w:val="Heading1"/>
        <w:ind w:left="360"/>
      </w:pPr>
      <w:bookmarkStart w:id="0" w:name="_Toc89244350"/>
      <w:r w:rsidRPr="005B386E">
        <w:lastRenderedPageBreak/>
        <w:t>Introduction</w:t>
      </w:r>
      <w:bookmarkEnd w:id="0"/>
    </w:p>
    <w:p w14:paraId="0E51ABC1" w14:textId="77777777" w:rsidR="000C7DC6" w:rsidRPr="00C97F9E" w:rsidRDefault="000C7DC6">
      <w:pPr>
        <w:pStyle w:val="2Body-Text"/>
      </w:pPr>
      <w:r w:rsidRPr="00C97F9E">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Base Level Engineering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will undertake.</w:t>
      </w:r>
    </w:p>
    <w:p w14:paraId="7A3D7A18" w14:textId="77777777" w:rsidR="00FA3665" w:rsidRPr="00C97F9E" w:rsidRDefault="00FA3665" w:rsidP="00807E63">
      <w:pPr>
        <w:pStyle w:val="2Body-Text"/>
      </w:pPr>
      <w:r w:rsidRPr="00C97F9E">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6E36C900" w14:textId="77777777" w:rsidR="000C7DC6" w:rsidRPr="00C97F9E" w:rsidRDefault="000C7DC6" w:rsidP="005B386E">
      <w:pPr>
        <w:pStyle w:val="2Body-Text"/>
      </w:pPr>
      <w:r w:rsidRPr="00C97F9E">
        <w:t>BLE practices leverage high-resolution topography that meets or exceeds the United States Geological Survey (USGS) 3-D Elevation Program standards and often applies flood engineering at a large scale as opposed to targeting stream reaches within a watershed.  BLE can be conducted at any scale, commonly for larger areas (HUC-8 watershed)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46CA068D" w14:textId="77777777" w:rsidR="000C7DC6" w:rsidRPr="00C97F9E" w:rsidRDefault="000C7DC6">
      <w:pPr>
        <w:pStyle w:val="2Body-Text"/>
      </w:pPr>
      <w:r w:rsidRPr="00C97F9E">
        <w:t>For floodplain management purposes, BLE data shall be used as best available information in areas that are designated as Zone A floodplain.  It may also be used to regulate development in areas where no Special Flood Hazard Area (SFHA) has been mapped before.  Communities should be encouraged to adopt BLE data to support local regulations.  Adoption of BLE data facilitates use of the data in local floodplain management activities, including in the post disaster environment where a need for updated and/or enhanced flood hazard information may be necessary.</w:t>
      </w:r>
    </w:p>
    <w:p w14:paraId="4F6A2B4F" w14:textId="77777777" w:rsidR="000C7DC6" w:rsidRPr="00C97F9E" w:rsidRDefault="000C7DC6">
      <w:pPr>
        <w:pStyle w:val="2Body-Text"/>
      </w:pPr>
      <w:r w:rsidRPr="00C97F9E">
        <w:t>Per standards #84 and #133, BLE will include all recurrence intervals (0.2-percent, 1-percent, 1-percent plus, 1-percent minus, 2-percent, 4-percent, and 10-percent-annual-chance floods).  As such, hydrologic and hydraulic analysis should be performed to determine the expected water surface elevations for each of the seven recurrence intervals previously identified.</w:t>
      </w:r>
    </w:p>
    <w:p w14:paraId="370C589B" w14:textId="77777777" w:rsidR="000C7DC6" w:rsidRPr="00C97F9E" w:rsidRDefault="000C7DC6">
      <w:pPr>
        <w:pStyle w:val="2Body-Text"/>
      </w:pPr>
      <w:r w:rsidRPr="00C97F9E">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grids and flood depth grids, delivers alternative information that reinforces the variability of flood risk within a designated floodplain and supports historic community requests for a source to determine a Base Flood Elevation in Zone A areas.</w:t>
      </w:r>
    </w:p>
    <w:p w14:paraId="6FB00327" w14:textId="77777777" w:rsidR="000C7DC6" w:rsidRPr="00C97F9E" w:rsidRDefault="000C7DC6">
      <w:pPr>
        <w:pStyle w:val="2Body-Text"/>
      </w:pPr>
      <w:r w:rsidRPr="00C97F9E">
        <w:t>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w:t>
      </w:r>
      <w:r>
        <w:t xml:space="preserve"> </w:t>
      </w:r>
      <w:r w:rsidRPr="005B386E">
        <w:lastRenderedPageBreak/>
        <w:t>Management Strategy (CNMS).  BLE modeling is intended to be scalable, meaning that the model produced during the BLE assessment may be refined to produce a more enhanced mo</w:t>
      </w:r>
      <w:r w:rsidRPr="00C97F9E">
        <w:t>del with additional manual correction and on the ground survey.  If BLE modeling exists, FEMA will recommend that it be used as the base model for any detailed studies performed in those areas.</w:t>
      </w:r>
    </w:p>
    <w:p w14:paraId="4E75EEFF" w14:textId="77777777" w:rsidR="000C7DC6" w:rsidRPr="00C97F9E" w:rsidRDefault="000C7DC6">
      <w:pPr>
        <w:pStyle w:val="2Body-Text"/>
      </w:pPr>
      <w:r w:rsidRPr="00C97F9E">
        <w:t>Base Level Engineering benefits Federal, State, local and tribal governments by providing an expansive stream network of available modeling and providing a range of flood risk data that can broaden and expand risk awareness conversations with local communities.</w:t>
      </w:r>
    </w:p>
    <w:p w14:paraId="1D5E81D5" w14:textId="230729D5" w:rsidR="000C7DC6" w:rsidRPr="00C97F9E" w:rsidRDefault="000C7DC6">
      <w:pPr>
        <w:pStyle w:val="2Body-Text"/>
      </w:pPr>
      <w:r w:rsidRPr="00C97F9E">
        <w:t xml:space="preserve">This report details the 2D BLE modeling approach and products derived for the Sabine Lake Watershed BLE Project contracted by </w:t>
      </w:r>
      <w:r w:rsidR="00001D34" w:rsidRPr="00C97F9E">
        <w:t>FEMA Region VI</w:t>
      </w:r>
      <w:r w:rsidRPr="00C97F9E">
        <w:t xml:space="preserve"> to </w:t>
      </w:r>
      <w:r w:rsidR="00DB0CB9" w:rsidRPr="00C97F9E">
        <w:t xml:space="preserve">the </w:t>
      </w:r>
      <w:r w:rsidR="00001D34" w:rsidRPr="00C97F9E">
        <w:t>Compass JV</w:t>
      </w:r>
      <w:r w:rsidRPr="00C97F9E">
        <w:t>.</w:t>
      </w:r>
    </w:p>
    <w:p w14:paraId="4DA79003" w14:textId="1C48485E" w:rsidR="000C7DC6" w:rsidRPr="00C97F9E" w:rsidRDefault="000C7DC6">
      <w:pPr>
        <w:pStyle w:val="2Body-Text"/>
      </w:pPr>
      <w:r w:rsidRPr="00C97F9E">
        <w:t>In an effort to increase and enhance the flood risk products in Texas</w:t>
      </w:r>
      <w:r w:rsidR="009A33A9" w:rsidRPr="00C97F9E">
        <w:t xml:space="preserve"> and Louisiana</w:t>
      </w:r>
      <w:r w:rsidRPr="00C97F9E">
        <w:t xml:space="preserve">, </w:t>
      </w:r>
      <w:r w:rsidR="00001D34" w:rsidRPr="00C97F9E">
        <w:t>FEMA Region VI</w:t>
      </w:r>
      <w:r w:rsidRPr="00C97F9E">
        <w:t xml:space="preserve"> contracted </w:t>
      </w:r>
      <w:r w:rsidR="00DB0CB9" w:rsidRPr="00C97F9E">
        <w:t xml:space="preserve">the </w:t>
      </w:r>
      <w:r w:rsidR="00001D34" w:rsidRPr="00C97F9E">
        <w:t>Compass JV</w:t>
      </w:r>
      <w:r w:rsidRPr="00C97F9E">
        <w:t xml:space="preserve"> to perform a BLE analysis for the Sabine Lake Watershed. This report documents the BLE process, products, and results for this watershed.  </w:t>
      </w:r>
      <w:r w:rsidRPr="005B386E">
        <w:fldChar w:fldCharType="begin"/>
      </w:r>
      <w:r w:rsidRPr="00C97F9E">
        <w:instrText xml:space="preserve"> REF _Ref81294834 \h </w:instrText>
      </w:r>
      <w:r w:rsidR="00C97F9E">
        <w:instrText xml:space="preserve"> \* MERGEFORMAT </w:instrText>
      </w:r>
      <w:r w:rsidRPr="005B386E">
        <w:fldChar w:fldCharType="separate"/>
      </w:r>
      <w:r w:rsidR="00873E0D">
        <w:t>Figure 1</w:t>
      </w:r>
      <w:r w:rsidRPr="005B386E">
        <w:fldChar w:fldCharType="end"/>
      </w:r>
      <w:r w:rsidRPr="005B386E">
        <w:t xml:space="preserve"> depicts the Watershed footprint.</w:t>
      </w:r>
    </w:p>
    <w:p w14:paraId="4316FB6F" w14:textId="5541A816" w:rsidR="000C7DC6" w:rsidRDefault="00E55E0B" w:rsidP="00873E0D">
      <w:pPr>
        <w:pStyle w:val="2Body-Text"/>
        <w:jc w:val="center"/>
      </w:pPr>
      <w:r>
        <w:rPr>
          <w:noProof/>
        </w:rPr>
        <w:drawing>
          <wp:inline distT="0" distB="0" distL="0" distR="0" wp14:anchorId="6955069D" wp14:editId="6578D298">
            <wp:extent cx="4073701" cy="5276850"/>
            <wp:effectExtent l="0" t="0" r="3175" b="0"/>
            <wp:docPr id="9" name="Picture 9" descr="N:\Compass\RTO\R6\TX\60638307_Area_E\400_PRODUCTION\Engineering\Sabine_Lake\_Workspace\EV\Report\Fig1_Waters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Compass\RTO\R6\TX\60638307_Area_E\400_PRODUCTION\Engineering\Sabine_Lake\_Workspace\EV\Report\Fig1_Watershed.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73701" cy="5276850"/>
                    </a:xfrm>
                    <a:prstGeom prst="rect">
                      <a:avLst/>
                    </a:prstGeom>
                    <a:noFill/>
                    <a:ln>
                      <a:noFill/>
                    </a:ln>
                  </pic:spPr>
                </pic:pic>
              </a:graphicData>
            </a:graphic>
          </wp:inline>
        </w:drawing>
      </w:r>
    </w:p>
    <w:p w14:paraId="304C8F71" w14:textId="713C9AA2" w:rsidR="000C7DC6" w:rsidRDefault="000C7DC6" w:rsidP="001E584C">
      <w:pPr>
        <w:pStyle w:val="Caption"/>
        <w:jc w:val="center"/>
        <w:outlineLvl w:val="0"/>
      </w:pPr>
      <w:bookmarkStart w:id="1" w:name="_Ref81294834"/>
      <w:r>
        <w:t xml:space="preserve">Figure </w:t>
      </w:r>
      <w:r w:rsidR="00492102">
        <w:fldChar w:fldCharType="begin"/>
      </w:r>
      <w:r w:rsidR="00492102">
        <w:instrText xml:space="preserve"> SEQ Figure \* ARABIC </w:instrText>
      </w:r>
      <w:r w:rsidR="00492102">
        <w:fldChar w:fldCharType="separate"/>
      </w:r>
      <w:r w:rsidR="00873E0D">
        <w:rPr>
          <w:noProof/>
        </w:rPr>
        <w:t>1</w:t>
      </w:r>
      <w:r w:rsidR="00492102">
        <w:rPr>
          <w:noProof/>
        </w:rPr>
        <w:fldChar w:fldCharType="end"/>
      </w:r>
      <w:bookmarkEnd w:id="1"/>
      <w:r>
        <w:t>: Sabine Lake Watershed</w:t>
      </w:r>
    </w:p>
    <w:p w14:paraId="57637964" w14:textId="240A328F" w:rsidR="00A363EB" w:rsidRPr="005B386E" w:rsidRDefault="00EA4829" w:rsidP="00963CD4">
      <w:pPr>
        <w:pStyle w:val="Heading1"/>
        <w:ind w:left="360"/>
      </w:pPr>
      <w:bookmarkStart w:id="2" w:name="_Toc89244351"/>
      <w:r w:rsidRPr="005B386E">
        <w:lastRenderedPageBreak/>
        <w:t>2D BLE Modeling Inputs and Controls</w:t>
      </w:r>
      <w:bookmarkEnd w:id="2"/>
    </w:p>
    <w:p w14:paraId="6E001486" w14:textId="33F6B634" w:rsidR="00EA4829" w:rsidRPr="00CE5C72" w:rsidRDefault="00EA4829" w:rsidP="00807E63">
      <w:pPr>
        <w:pStyle w:val="2Body-Text"/>
      </w:pPr>
      <w:r w:rsidRPr="005B386E">
        <w:t xml:space="preserve">Section 2 presents fundamental components required to execute a 2-dimensional (2D) hydraulic engineering analysis for the </w:t>
      </w:r>
      <w:r w:rsidRPr="009F2104">
        <w:t xml:space="preserve">Sabine Lake Watershed.  Inputs such as elevation data, hydrology from rain-on-grid and inflow hydrographs, and hydraulic analyses and </w:t>
      </w:r>
      <w:r w:rsidRPr="0096288B">
        <w:t xml:space="preserve">variables are defined herein.  HEC-RAS 5.0.7 rain-on-grid utility was applied in the production of the 2D BLE products produced for this watershed. </w:t>
      </w:r>
    </w:p>
    <w:p w14:paraId="5CA27605" w14:textId="02DD16AC" w:rsidR="00EA4829" w:rsidRPr="007F2976" w:rsidRDefault="00EA4829" w:rsidP="00963CD4">
      <w:pPr>
        <w:pStyle w:val="Heading2"/>
        <w:ind w:left="540" w:hanging="540"/>
      </w:pPr>
      <w:bookmarkStart w:id="3" w:name="_Toc61264713"/>
      <w:bookmarkStart w:id="4" w:name="_Toc89244352"/>
      <w:r w:rsidRPr="007F2976">
        <w:t>T</w:t>
      </w:r>
      <w:bookmarkEnd w:id="3"/>
      <w:r w:rsidR="00CA6DFA" w:rsidRPr="007F2976">
        <w:t>opographic Data</w:t>
      </w:r>
      <w:bookmarkEnd w:id="4"/>
    </w:p>
    <w:p w14:paraId="5F967BED" w14:textId="5B842704" w:rsidR="00EA4829" w:rsidRPr="000A48CD" w:rsidRDefault="00EA4829" w:rsidP="00807E63">
      <w:pPr>
        <w:pStyle w:val="2Body-Text"/>
      </w:pPr>
      <w:r w:rsidRPr="000A48CD">
        <w:t xml:space="preserve">A high resolution Digital Elevation Model (DEM) is a fundamental component for two-dimensional engineering analyses by providing a detailed </w:t>
      </w:r>
      <w:r w:rsidRPr="001531A9">
        <w:t xml:space="preserve">representation of the surface for hydraulic routing through the model area.  As such, DEMs were developed for </w:t>
      </w:r>
      <w:r w:rsidRPr="00EA4829">
        <w:t>the Sabine Lake BLE project by leveraging available high resolution gridded elevation data derived from Light Detection and Ranging (LiDAR) collections throughout the States of Texas</w:t>
      </w:r>
      <w:r w:rsidR="00E55E0B">
        <w:t xml:space="preserve"> and Louisiana</w:t>
      </w:r>
      <w:r w:rsidRPr="00EA4829">
        <w:t>. The 10-foot DEM developed to support the 2D BLE modeling and analysis, within the Sabine Lake Watershed</w:t>
      </w:r>
      <w:r w:rsidRPr="000A48CD">
        <w:t>, was executed using the following steps:</w:t>
      </w:r>
    </w:p>
    <w:p w14:paraId="2B1D1255" w14:textId="77777777" w:rsidR="00EA4829" w:rsidRPr="000A48CD" w:rsidRDefault="00EA4829" w:rsidP="00807E63">
      <w:pPr>
        <w:pStyle w:val="2Body-Text"/>
        <w:numPr>
          <w:ilvl w:val="0"/>
          <w:numId w:val="45"/>
        </w:numPr>
      </w:pPr>
      <w:r w:rsidRPr="000A48CD">
        <w:t>Available elevation data for the project area were inventoried and collected.</w:t>
      </w:r>
    </w:p>
    <w:p w14:paraId="15551B8D" w14:textId="77777777" w:rsidR="00EA4829" w:rsidRPr="000A48CD" w:rsidRDefault="00EA4829" w:rsidP="00807E63">
      <w:pPr>
        <w:pStyle w:val="2Body-Text"/>
        <w:numPr>
          <w:ilvl w:val="0"/>
          <w:numId w:val="45"/>
        </w:numPr>
      </w:pPr>
      <w:r w:rsidRPr="000A48CD">
        <w:t>Leveraged elevation data were evaluated and prioritized based on source vertical accuracy, year of collection, and resolution.</w:t>
      </w:r>
    </w:p>
    <w:p w14:paraId="7D0EAD70" w14:textId="77777777" w:rsidR="00EA4829" w:rsidRPr="000A48CD" w:rsidRDefault="00EA4829" w:rsidP="00807E63">
      <w:pPr>
        <w:pStyle w:val="2Body-Text"/>
        <w:numPr>
          <w:ilvl w:val="0"/>
          <w:numId w:val="45"/>
        </w:numPr>
      </w:pPr>
      <w:r w:rsidRPr="000A48CD">
        <w:t>Seamless DEMs were processed using GIS.</w:t>
      </w:r>
    </w:p>
    <w:p w14:paraId="37208AE3" w14:textId="77777777" w:rsidR="00EA4829" w:rsidRPr="000A48CD" w:rsidRDefault="00EA4829" w:rsidP="00807E63">
      <w:pPr>
        <w:pStyle w:val="2Body-Text"/>
        <w:numPr>
          <w:ilvl w:val="0"/>
          <w:numId w:val="45"/>
        </w:numPr>
      </w:pPr>
      <w:r w:rsidRPr="000A48CD">
        <w:t xml:space="preserve">Quality was assured using quantitative and qualitative assessment.  </w:t>
      </w:r>
    </w:p>
    <w:p w14:paraId="767D0133" w14:textId="1C0CF539" w:rsidR="00EA4829" w:rsidRPr="000A48CD" w:rsidRDefault="00EA4829" w:rsidP="00807E63">
      <w:pPr>
        <w:pStyle w:val="2Body-Text"/>
      </w:pPr>
      <w:r w:rsidRPr="000A48CD">
        <w:t>Documentation regarding leveraged data including coverage, accuracy, acquisition dates, and source contact/agency are presented in the figures, tables and text within</w:t>
      </w:r>
      <w:r>
        <w:t xml:space="preserve"> Section </w:t>
      </w:r>
      <w:r>
        <w:rPr>
          <w:highlight w:val="yellow"/>
        </w:rPr>
        <w:fldChar w:fldCharType="begin"/>
      </w:r>
      <w:r>
        <w:instrText xml:space="preserve"> REF _Ref61591656 \r \h </w:instrText>
      </w:r>
      <w:r w:rsidR="00C97F9E">
        <w:rPr>
          <w:highlight w:val="yellow"/>
        </w:rPr>
        <w:instrText xml:space="preserve"> \* MERGEFORMAT </w:instrText>
      </w:r>
      <w:r>
        <w:rPr>
          <w:highlight w:val="yellow"/>
        </w:rPr>
      </w:r>
      <w:r>
        <w:rPr>
          <w:highlight w:val="yellow"/>
        </w:rPr>
        <w:fldChar w:fldCharType="separate"/>
      </w:r>
      <w:r w:rsidR="00873E0D">
        <w:t>2.1.2</w:t>
      </w:r>
      <w:r>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the </w:t>
      </w:r>
      <w:r w:rsidRPr="00EA4829">
        <w:t>Sabine Lake Watershed</w:t>
      </w:r>
      <w:r w:rsidRPr="001531A9">
        <w:t>.</w:t>
      </w:r>
    </w:p>
    <w:p w14:paraId="33766428" w14:textId="585D1ACE" w:rsidR="001E1D5E" w:rsidRDefault="001E1D5E" w:rsidP="001E584C">
      <w:pPr>
        <w:pStyle w:val="Heading3"/>
        <w:keepNext w:val="0"/>
        <w:numPr>
          <w:ilvl w:val="2"/>
          <w:numId w:val="21"/>
        </w:numPr>
        <w:tabs>
          <w:tab w:val="clear" w:pos="720"/>
        </w:tabs>
        <w:spacing w:before="0" w:after="180" w:line="240" w:lineRule="atLeast"/>
        <w:ind w:left="720"/>
      </w:pPr>
      <w:bookmarkStart w:id="5" w:name="_Toc61264714"/>
      <w:bookmarkStart w:id="6" w:name="_Toc89244353"/>
      <w:r>
        <w:t>Inventory</w:t>
      </w:r>
      <w:bookmarkEnd w:id="5"/>
      <w:bookmarkEnd w:id="6"/>
    </w:p>
    <w:p w14:paraId="5FED32D0" w14:textId="44B5B1A4" w:rsidR="001E1D5E" w:rsidRDefault="001E1D5E" w:rsidP="00807E63">
      <w:pPr>
        <w:pStyle w:val="2Body-Text"/>
      </w:pPr>
      <w:r w:rsidRPr="000A48CD">
        <w:t xml:space="preserve">An inventory of existing topographic data was conducted for </w:t>
      </w:r>
      <w:r w:rsidRPr="001E1D5E">
        <w:t xml:space="preserve">the Sabine Lake BLE watershed </w:t>
      </w:r>
      <w:r w:rsidRPr="000A48CD">
        <w:t>footprint.</w:t>
      </w:r>
      <w:r>
        <w:t xml:space="preserve"> </w:t>
      </w:r>
      <w:r w:rsidRPr="000A48CD">
        <w:t xml:space="preserve"> </w:t>
      </w:r>
      <w:r>
        <w:fldChar w:fldCharType="begin"/>
      </w:r>
      <w:r>
        <w:instrText xml:space="preserve"> REF _Ref61591734 \h </w:instrText>
      </w:r>
      <w:r w:rsidR="00C97F9E">
        <w:instrText xml:space="preserve"> \* MERGEFORMAT </w:instrText>
      </w:r>
      <w:r>
        <w:fldChar w:fldCharType="separate"/>
      </w:r>
      <w:r w:rsidR="00873E0D">
        <w:t xml:space="preserve">Figure </w:t>
      </w:r>
      <w:r w:rsidR="00873E0D">
        <w:rPr>
          <w:noProof/>
        </w:rPr>
        <w:t>2</w:t>
      </w:r>
      <w:r>
        <w:fldChar w:fldCharType="end"/>
      </w:r>
      <w:r>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U</w:t>
      </w:r>
      <w:r>
        <w:t xml:space="preserve">nited </w:t>
      </w:r>
      <w:r w:rsidRPr="000A48CD">
        <w:t>S</w:t>
      </w:r>
      <w:r>
        <w:t xml:space="preserve">tates </w:t>
      </w:r>
      <w:r w:rsidRPr="000A48CD">
        <w:t>G</w:t>
      </w:r>
      <w:r>
        <w:t xml:space="preserve">eological </w:t>
      </w:r>
      <w:r w:rsidRPr="000A48CD">
        <w:t>S</w:t>
      </w:r>
      <w:r>
        <w:t>urvey (USGS)</w:t>
      </w:r>
      <w:r w:rsidRPr="000A48CD">
        <w:t>, and other State and Federal agencies were queried to build the inventory with the most current and available data sources.</w:t>
      </w:r>
    </w:p>
    <w:p w14:paraId="29C33F10" w14:textId="69342368" w:rsidR="001E1D5E" w:rsidRDefault="00024EEC" w:rsidP="001E584C">
      <w:pPr>
        <w:pStyle w:val="BodyText"/>
        <w:keepNext/>
        <w:jc w:val="center"/>
        <w:outlineLvl w:val="0"/>
      </w:pPr>
      <w:r>
        <w:rPr>
          <w:noProof/>
        </w:rPr>
        <w:lastRenderedPageBreak/>
        <w:drawing>
          <wp:inline distT="0" distB="0" distL="0" distR="0" wp14:anchorId="103F2A98" wp14:editId="6251CC94">
            <wp:extent cx="5325035" cy="4114799"/>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XXX - HUC8sTopoInputs - Boundarie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25035" cy="4114799"/>
                    </a:xfrm>
                    <a:prstGeom prst="rect">
                      <a:avLst/>
                    </a:prstGeom>
                  </pic:spPr>
                </pic:pic>
              </a:graphicData>
            </a:graphic>
          </wp:inline>
        </w:drawing>
      </w:r>
    </w:p>
    <w:p w14:paraId="42571910" w14:textId="5007A840" w:rsidR="001E1D5E" w:rsidRPr="000A48CD" w:rsidRDefault="001E1D5E" w:rsidP="001E584C">
      <w:pPr>
        <w:pStyle w:val="Caption"/>
        <w:jc w:val="center"/>
        <w:outlineLvl w:val="0"/>
      </w:pPr>
      <w:bookmarkStart w:id="7" w:name="_Ref61591734"/>
      <w:bookmarkStart w:id="8" w:name="_Toc61264742"/>
      <w:r>
        <w:t xml:space="preserve">Figure </w:t>
      </w:r>
      <w:r w:rsidR="00492102">
        <w:fldChar w:fldCharType="begin"/>
      </w:r>
      <w:r w:rsidR="00492102">
        <w:instrText xml:space="preserve"> SEQ Figure \* ARABIC </w:instrText>
      </w:r>
      <w:r w:rsidR="00492102">
        <w:fldChar w:fldCharType="separate"/>
      </w:r>
      <w:r w:rsidR="00873E0D">
        <w:rPr>
          <w:noProof/>
        </w:rPr>
        <w:t>2</w:t>
      </w:r>
      <w:r w:rsidR="00492102">
        <w:rPr>
          <w:noProof/>
        </w:rPr>
        <w:fldChar w:fldCharType="end"/>
      </w:r>
      <w:bookmarkEnd w:id="7"/>
      <w:r>
        <w:t xml:space="preserve">: </w:t>
      </w:r>
      <w:bookmarkEnd w:id="8"/>
      <w:r w:rsidR="00DB0CB9">
        <w:t xml:space="preserve">Sabine Lake </w:t>
      </w:r>
      <w:r w:rsidR="00024EEC">
        <w:t>HUC8 Topographic Input Data Sources</w:t>
      </w:r>
    </w:p>
    <w:p w14:paraId="27656735" w14:textId="77EA55AB" w:rsidR="001E1D5E" w:rsidRDefault="001E1D5E" w:rsidP="001E584C">
      <w:pPr>
        <w:pStyle w:val="Heading3"/>
        <w:keepNext w:val="0"/>
        <w:numPr>
          <w:ilvl w:val="2"/>
          <w:numId w:val="21"/>
        </w:numPr>
        <w:tabs>
          <w:tab w:val="clear" w:pos="720"/>
        </w:tabs>
        <w:spacing w:before="0" w:after="180" w:line="240" w:lineRule="atLeast"/>
        <w:ind w:left="720"/>
      </w:pPr>
      <w:bookmarkStart w:id="9" w:name="_Toc61264715"/>
      <w:bookmarkStart w:id="10" w:name="_Ref61591656"/>
      <w:bookmarkStart w:id="11" w:name="_Toc89244354"/>
      <w:r>
        <w:t>Evaluation</w:t>
      </w:r>
      <w:bookmarkEnd w:id="9"/>
      <w:bookmarkEnd w:id="10"/>
      <w:bookmarkEnd w:id="11"/>
    </w:p>
    <w:p w14:paraId="78351FD6" w14:textId="77777777" w:rsidR="001E1D5E" w:rsidRPr="004D0A69" w:rsidRDefault="001E1D5E" w:rsidP="00807E63">
      <w:pPr>
        <w:pStyle w:val="2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29134ECD" w14:textId="096CA84A" w:rsidR="001E1D5E" w:rsidRPr="004D0A69" w:rsidRDefault="001E1D5E" w:rsidP="00807E63">
      <w:pPr>
        <w:pStyle w:val="2Body-Text"/>
        <w:numPr>
          <w:ilvl w:val="0"/>
          <w:numId w:val="46"/>
        </w:numPr>
      </w:pPr>
      <w:r w:rsidRPr="004D0A69">
        <w:t>Data meet FEMA vertical accuracy standards</w:t>
      </w:r>
      <w:r w:rsidR="005C0E25">
        <w:t xml:space="preserve"> (</w:t>
      </w:r>
      <w:r w:rsidR="005C0E25">
        <w:fldChar w:fldCharType="begin"/>
      </w:r>
      <w:r w:rsidR="005C0E25">
        <w:instrText xml:space="preserve"> REF _Ref83045873 \h </w:instrText>
      </w:r>
      <w:r w:rsidR="00C97F9E">
        <w:instrText xml:space="preserve"> \* MERGEFORMAT </w:instrText>
      </w:r>
      <w:r w:rsidR="005C0E25">
        <w:fldChar w:fldCharType="separate"/>
      </w:r>
      <w:r w:rsidR="00873E0D">
        <w:t xml:space="preserve">Table </w:t>
      </w:r>
      <w:r w:rsidR="00873E0D">
        <w:rPr>
          <w:noProof/>
        </w:rPr>
        <w:t>1</w:t>
      </w:r>
      <w:r w:rsidR="005C0E25">
        <w:fldChar w:fldCharType="end"/>
      </w:r>
      <w:r w:rsidRPr="004D0A69">
        <w:t>)</w:t>
      </w:r>
    </w:p>
    <w:p w14:paraId="64C2E443" w14:textId="77777777" w:rsidR="001E1D5E" w:rsidRPr="004D0A69" w:rsidRDefault="001E1D5E" w:rsidP="00807E63">
      <w:pPr>
        <w:pStyle w:val="2Body-Text"/>
        <w:numPr>
          <w:ilvl w:val="0"/>
          <w:numId w:val="46"/>
        </w:numPr>
      </w:pPr>
      <w:r w:rsidRPr="004D0A69">
        <w:t>Date of origination</w:t>
      </w:r>
    </w:p>
    <w:p w14:paraId="23BBDDB8" w14:textId="77777777" w:rsidR="001E1D5E" w:rsidRPr="004D0A69" w:rsidRDefault="001E1D5E" w:rsidP="00807E63">
      <w:pPr>
        <w:pStyle w:val="2Body-Text"/>
        <w:numPr>
          <w:ilvl w:val="0"/>
          <w:numId w:val="46"/>
        </w:numPr>
      </w:pPr>
      <w:r w:rsidRPr="004D0A69">
        <w:t>Data density and coverage</w:t>
      </w:r>
    </w:p>
    <w:p w14:paraId="7935AD96" w14:textId="08B11BAB" w:rsidR="001E1D5E" w:rsidRDefault="005C0E25" w:rsidP="00807E63">
      <w:pPr>
        <w:pStyle w:val="2Body-Text"/>
      </w:pPr>
      <w:r>
        <w:t xml:space="preserve">Table 1 </w:t>
      </w:r>
      <w:r w:rsidR="001E1D5E" w:rsidRPr="004D0A69">
        <w:t xml:space="preserve">depicts the Risk </w:t>
      </w:r>
      <w:r w:rsidR="001E1D5E">
        <w:t>MAP</w:t>
      </w:r>
      <w:r w:rsidR="001E1D5E" w:rsidRPr="004D0A69">
        <w:t xml:space="preserve"> SID </w:t>
      </w:r>
      <w:r w:rsidR="001E1D5E">
        <w:t>#</w:t>
      </w:r>
      <w:r w:rsidR="001E1D5E" w:rsidRPr="004D0A69">
        <w:t>43 vertical accuracy requirements based on flood risk and terrain slope within the floodplain being mapped.</w:t>
      </w:r>
    </w:p>
    <w:p w14:paraId="591A0848" w14:textId="77777777" w:rsidR="00CA6DFA" w:rsidRDefault="00CA6DFA">
      <w:pPr>
        <w:spacing w:after="200" w:line="276" w:lineRule="auto"/>
        <w:rPr>
          <w:b/>
          <w:bCs/>
          <w:color w:val="233972" w:themeColor="accent1"/>
          <w:sz w:val="18"/>
          <w:szCs w:val="18"/>
        </w:rPr>
      </w:pPr>
      <w:bookmarkStart w:id="12" w:name="_Ref82775521"/>
      <w:bookmarkStart w:id="13" w:name="_Toc61264753"/>
      <w:r>
        <w:br w:type="page"/>
      </w:r>
    </w:p>
    <w:p w14:paraId="1B515A37" w14:textId="1BA30C42" w:rsidR="001E1D5E" w:rsidRDefault="001E1D5E" w:rsidP="001E584C">
      <w:pPr>
        <w:pStyle w:val="Caption"/>
        <w:jc w:val="center"/>
        <w:outlineLvl w:val="0"/>
      </w:pPr>
      <w:bookmarkStart w:id="14" w:name="_Ref83045873"/>
      <w:r>
        <w:lastRenderedPageBreak/>
        <w:t xml:space="preserve">Table </w:t>
      </w:r>
      <w:r w:rsidR="00492102">
        <w:fldChar w:fldCharType="begin"/>
      </w:r>
      <w:r w:rsidR="00492102">
        <w:instrText xml:space="preserve"> SEQ Table \* ARABIC </w:instrText>
      </w:r>
      <w:r w:rsidR="00492102">
        <w:fldChar w:fldCharType="separate"/>
      </w:r>
      <w:r w:rsidR="00873E0D">
        <w:rPr>
          <w:noProof/>
        </w:rPr>
        <w:t>1</w:t>
      </w:r>
      <w:r w:rsidR="00492102">
        <w:rPr>
          <w:noProof/>
        </w:rPr>
        <w:fldChar w:fldCharType="end"/>
      </w:r>
      <w:bookmarkEnd w:id="12"/>
      <w:bookmarkEnd w:id="14"/>
      <w:r>
        <w:t>: FEMA Vertical Accuracy Requirements for Leveraged Data</w:t>
      </w:r>
      <w:bookmarkEnd w:id="13"/>
    </w:p>
    <w:tbl>
      <w:tblPr>
        <w:tblStyle w:val="CompassTable"/>
        <w:tblW w:w="9323" w:type="dxa"/>
        <w:tblLook w:val="04A0" w:firstRow="1" w:lastRow="0" w:firstColumn="1" w:lastColumn="0" w:noHBand="0" w:noVBand="1"/>
      </w:tblPr>
      <w:tblGrid>
        <w:gridCol w:w="2445"/>
        <w:gridCol w:w="1710"/>
        <w:gridCol w:w="1440"/>
        <w:gridCol w:w="1710"/>
        <w:gridCol w:w="2018"/>
      </w:tblGrid>
      <w:tr w:rsidR="00966F3A" w:rsidRPr="00712569" w14:paraId="124C2212" w14:textId="77777777" w:rsidTr="001E1D5E">
        <w:trPr>
          <w:cnfStyle w:val="100000000000" w:firstRow="1" w:lastRow="0" w:firstColumn="0" w:lastColumn="0" w:oddVBand="0" w:evenVBand="0" w:oddHBand="0" w:evenHBand="0" w:firstRowFirstColumn="0" w:firstRowLastColumn="0" w:lastRowFirstColumn="0" w:lastRowLastColumn="0"/>
        </w:trPr>
        <w:tc>
          <w:tcPr>
            <w:tcW w:w="2445" w:type="dxa"/>
          </w:tcPr>
          <w:p w14:paraId="1AFEBA16" w14:textId="6DC8D9DB" w:rsidR="00966F3A" w:rsidRPr="00712569" w:rsidRDefault="00966F3A" w:rsidP="001E584C">
            <w:pPr>
              <w:pStyle w:val="3TableHeading"/>
              <w:keepNext/>
              <w:keepLines/>
              <w:outlineLvl w:val="0"/>
              <w:rPr>
                <w:b/>
                <w:szCs w:val="20"/>
              </w:rPr>
            </w:pPr>
            <w:r w:rsidRPr="00712569">
              <w:rPr>
                <w:b/>
                <w:szCs w:val="20"/>
              </w:rPr>
              <w:t>Level of Flood Risk</w:t>
            </w:r>
          </w:p>
        </w:tc>
        <w:tc>
          <w:tcPr>
            <w:tcW w:w="1710" w:type="dxa"/>
          </w:tcPr>
          <w:p w14:paraId="3935AA1F" w14:textId="24EB2FFF" w:rsidR="00966F3A" w:rsidRPr="00712569" w:rsidRDefault="00966F3A" w:rsidP="001E584C">
            <w:pPr>
              <w:pStyle w:val="3TableHeading"/>
              <w:keepNext/>
              <w:keepLines/>
              <w:outlineLvl w:val="0"/>
              <w:rPr>
                <w:b/>
                <w:szCs w:val="20"/>
              </w:rPr>
            </w:pPr>
            <w:r w:rsidRPr="00712569">
              <w:rPr>
                <w:b/>
                <w:szCs w:val="20"/>
              </w:rPr>
              <w:t>Typical Slopes</w:t>
            </w:r>
          </w:p>
        </w:tc>
        <w:tc>
          <w:tcPr>
            <w:tcW w:w="1440" w:type="dxa"/>
          </w:tcPr>
          <w:p w14:paraId="5ACC2FB7" w14:textId="3B116E6C" w:rsidR="00966F3A" w:rsidRPr="00712569" w:rsidRDefault="00966F3A" w:rsidP="001E584C">
            <w:pPr>
              <w:pStyle w:val="3TableHeading"/>
              <w:keepNext/>
              <w:keepLines/>
              <w:outlineLvl w:val="0"/>
              <w:rPr>
                <w:b/>
                <w:szCs w:val="20"/>
              </w:rPr>
            </w:pPr>
            <w:r w:rsidRPr="00712569">
              <w:rPr>
                <w:b/>
                <w:szCs w:val="20"/>
              </w:rPr>
              <w:t>Specification Level</w:t>
            </w:r>
          </w:p>
        </w:tc>
        <w:tc>
          <w:tcPr>
            <w:tcW w:w="1710" w:type="dxa"/>
          </w:tcPr>
          <w:p w14:paraId="664F721E" w14:textId="14EE4C8B" w:rsidR="00966F3A" w:rsidRPr="00712569" w:rsidRDefault="00966F3A" w:rsidP="001E584C">
            <w:pPr>
              <w:pStyle w:val="3TableHeading"/>
              <w:keepNext/>
              <w:keepLines/>
              <w:outlineLvl w:val="0"/>
              <w:rPr>
                <w:b/>
                <w:szCs w:val="20"/>
              </w:rPr>
            </w:pPr>
            <w:r w:rsidRPr="00712569">
              <w:rPr>
                <w:b/>
                <w:szCs w:val="20"/>
              </w:rPr>
              <w:t>Vertical Accuracy*</w:t>
            </w:r>
          </w:p>
        </w:tc>
        <w:tc>
          <w:tcPr>
            <w:tcW w:w="2018" w:type="dxa"/>
          </w:tcPr>
          <w:p w14:paraId="10D9E5A8" w14:textId="025D9099" w:rsidR="00966F3A" w:rsidRPr="00712569" w:rsidRDefault="00966F3A" w:rsidP="001E584C">
            <w:pPr>
              <w:pStyle w:val="3TableHeading"/>
              <w:keepNext/>
              <w:keepLines/>
              <w:outlineLvl w:val="0"/>
              <w:rPr>
                <w:b/>
                <w:szCs w:val="20"/>
              </w:rPr>
            </w:pPr>
            <w:r w:rsidRPr="00712569">
              <w:rPr>
                <w:b/>
                <w:szCs w:val="20"/>
              </w:rPr>
              <w:t>LiDAR Nominal Pulse Spacing (NPS)</w:t>
            </w:r>
          </w:p>
        </w:tc>
      </w:tr>
      <w:tr w:rsidR="00966F3A" w:rsidRPr="00712569" w14:paraId="34EE4014" w14:textId="77777777" w:rsidTr="001E1D5E">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DC3BD52" w14:textId="1F1724DA" w:rsidR="00966F3A" w:rsidRPr="00712569" w:rsidRDefault="00966F3A" w:rsidP="001E584C">
            <w:pPr>
              <w:pStyle w:val="3TableText"/>
              <w:outlineLvl w:val="0"/>
            </w:pPr>
            <w:r w:rsidRPr="00712569">
              <w:t>High (Deciles 1,2,3)</w:t>
            </w:r>
          </w:p>
        </w:tc>
        <w:tc>
          <w:tcPr>
            <w:tcW w:w="1710" w:type="dxa"/>
          </w:tcPr>
          <w:p w14:paraId="2942AFC8" w14:textId="1254D6A6" w:rsidR="00966F3A" w:rsidRPr="00712569" w:rsidRDefault="00966F3A" w:rsidP="001E584C">
            <w:pPr>
              <w:pStyle w:val="3TableText"/>
              <w:outlineLvl w:val="0"/>
            </w:pPr>
            <w:r w:rsidRPr="00712569">
              <w:t>Flattest</w:t>
            </w:r>
          </w:p>
        </w:tc>
        <w:tc>
          <w:tcPr>
            <w:tcW w:w="1440" w:type="dxa"/>
            <w:vAlign w:val="top"/>
          </w:tcPr>
          <w:p w14:paraId="7E5E5FF2" w14:textId="3EB2BB02" w:rsidR="00966F3A" w:rsidRPr="00712569" w:rsidRDefault="00966F3A" w:rsidP="001E584C">
            <w:pPr>
              <w:pStyle w:val="3TableText"/>
              <w:jc w:val="center"/>
              <w:outlineLvl w:val="0"/>
            </w:pPr>
            <w:r w:rsidRPr="00712569">
              <w:t>Highest</w:t>
            </w:r>
          </w:p>
        </w:tc>
        <w:tc>
          <w:tcPr>
            <w:tcW w:w="1710" w:type="dxa"/>
          </w:tcPr>
          <w:p w14:paraId="0593D462" w14:textId="12DAB0EA" w:rsidR="00966F3A" w:rsidRPr="00712569" w:rsidRDefault="00966F3A" w:rsidP="001E584C">
            <w:pPr>
              <w:pStyle w:val="3TableText"/>
              <w:jc w:val="center"/>
              <w:outlineLvl w:val="0"/>
            </w:pPr>
            <w:r w:rsidRPr="00712569">
              <w:t>24.5 cm / 36.3 cm</w:t>
            </w:r>
          </w:p>
        </w:tc>
        <w:tc>
          <w:tcPr>
            <w:tcW w:w="2018" w:type="dxa"/>
          </w:tcPr>
          <w:p w14:paraId="134764AF" w14:textId="2740C7AC" w:rsidR="00966F3A" w:rsidRPr="00712569" w:rsidRDefault="00966F3A" w:rsidP="001E584C">
            <w:pPr>
              <w:pStyle w:val="3TableText"/>
              <w:jc w:val="center"/>
              <w:outlineLvl w:val="0"/>
            </w:pPr>
            <w:r w:rsidRPr="00712569">
              <w:t>≤ 2 meters</w:t>
            </w:r>
          </w:p>
        </w:tc>
      </w:tr>
      <w:tr w:rsidR="00966F3A" w:rsidRPr="00712569" w14:paraId="41EB9A66" w14:textId="77777777" w:rsidTr="001E1D5E">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331D0314" w14:textId="50F388F9" w:rsidR="00966F3A" w:rsidRPr="00712569" w:rsidRDefault="00966F3A" w:rsidP="001E584C">
            <w:pPr>
              <w:pStyle w:val="3TableText"/>
              <w:outlineLvl w:val="0"/>
            </w:pPr>
            <w:r w:rsidRPr="00712569">
              <w:t>High (Deciles 1,2,3)</w:t>
            </w:r>
          </w:p>
        </w:tc>
        <w:tc>
          <w:tcPr>
            <w:tcW w:w="1710" w:type="dxa"/>
          </w:tcPr>
          <w:p w14:paraId="7B0BD880" w14:textId="3FC6CF51" w:rsidR="00966F3A" w:rsidRPr="00712569" w:rsidRDefault="00966F3A" w:rsidP="001E584C">
            <w:pPr>
              <w:pStyle w:val="3TableText"/>
              <w:outlineLvl w:val="0"/>
            </w:pPr>
            <w:r w:rsidRPr="00712569">
              <w:t>Rolling or Hilly</w:t>
            </w:r>
          </w:p>
        </w:tc>
        <w:tc>
          <w:tcPr>
            <w:tcW w:w="1440" w:type="dxa"/>
            <w:vAlign w:val="top"/>
          </w:tcPr>
          <w:p w14:paraId="107D9639" w14:textId="756A9DF0" w:rsidR="00966F3A" w:rsidRPr="00712569" w:rsidRDefault="00966F3A" w:rsidP="001E584C">
            <w:pPr>
              <w:pStyle w:val="3TableText"/>
              <w:jc w:val="center"/>
              <w:outlineLvl w:val="0"/>
            </w:pPr>
            <w:r w:rsidRPr="00712569">
              <w:t>High</w:t>
            </w:r>
          </w:p>
        </w:tc>
        <w:tc>
          <w:tcPr>
            <w:tcW w:w="1710" w:type="dxa"/>
          </w:tcPr>
          <w:p w14:paraId="3CF8B597" w14:textId="4A44CD0A" w:rsidR="00966F3A" w:rsidRPr="00712569" w:rsidRDefault="00966F3A" w:rsidP="001E584C">
            <w:pPr>
              <w:pStyle w:val="3TableText"/>
              <w:jc w:val="center"/>
              <w:outlineLvl w:val="0"/>
            </w:pPr>
            <w:r w:rsidRPr="00712569">
              <w:t>49.0 cm / 72.6 cm</w:t>
            </w:r>
          </w:p>
        </w:tc>
        <w:tc>
          <w:tcPr>
            <w:tcW w:w="2018" w:type="dxa"/>
          </w:tcPr>
          <w:p w14:paraId="2C5B3421" w14:textId="20B24911" w:rsidR="00966F3A" w:rsidRPr="00712569" w:rsidRDefault="00966F3A" w:rsidP="001E584C">
            <w:pPr>
              <w:pStyle w:val="3TableText"/>
              <w:jc w:val="center"/>
              <w:outlineLvl w:val="0"/>
            </w:pPr>
            <w:r w:rsidRPr="00712569">
              <w:t>≤ 2 meters</w:t>
            </w:r>
          </w:p>
        </w:tc>
      </w:tr>
      <w:tr w:rsidR="00966F3A" w:rsidRPr="00712569" w14:paraId="62ABA7A5" w14:textId="77777777" w:rsidTr="001E1D5E">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68F0EAE" w14:textId="7B22B033" w:rsidR="00966F3A" w:rsidRPr="00712569" w:rsidRDefault="00966F3A" w:rsidP="001E584C">
            <w:pPr>
              <w:pStyle w:val="3TableText"/>
              <w:outlineLvl w:val="0"/>
              <w:rPr>
                <w:szCs w:val="20"/>
                <w:vertAlign w:val="superscript"/>
              </w:rPr>
            </w:pPr>
            <w:r w:rsidRPr="00712569">
              <w:t>High (Deciles 2,3,4,5)</w:t>
            </w:r>
          </w:p>
        </w:tc>
        <w:tc>
          <w:tcPr>
            <w:tcW w:w="1710" w:type="dxa"/>
          </w:tcPr>
          <w:p w14:paraId="3932D199" w14:textId="1C661919" w:rsidR="00966F3A" w:rsidRPr="00712569" w:rsidRDefault="00966F3A" w:rsidP="001E584C">
            <w:pPr>
              <w:pStyle w:val="3TableText"/>
              <w:outlineLvl w:val="0"/>
              <w:rPr>
                <w:szCs w:val="20"/>
              </w:rPr>
            </w:pPr>
            <w:r w:rsidRPr="00712569">
              <w:t>Hilly</w:t>
            </w:r>
          </w:p>
        </w:tc>
        <w:tc>
          <w:tcPr>
            <w:tcW w:w="1440" w:type="dxa"/>
            <w:vAlign w:val="top"/>
          </w:tcPr>
          <w:p w14:paraId="6D9FB0BF" w14:textId="34C8C912" w:rsidR="00966F3A" w:rsidRPr="00712569" w:rsidRDefault="00966F3A" w:rsidP="001E584C">
            <w:pPr>
              <w:pStyle w:val="3TableText"/>
              <w:jc w:val="center"/>
              <w:outlineLvl w:val="0"/>
              <w:rPr>
                <w:szCs w:val="20"/>
              </w:rPr>
            </w:pPr>
            <w:r w:rsidRPr="00712569">
              <w:t>Medium</w:t>
            </w:r>
          </w:p>
        </w:tc>
        <w:tc>
          <w:tcPr>
            <w:tcW w:w="1710" w:type="dxa"/>
          </w:tcPr>
          <w:p w14:paraId="224C8B3F" w14:textId="61D95BD3" w:rsidR="00966F3A" w:rsidRPr="00712569" w:rsidRDefault="00966F3A" w:rsidP="001E584C">
            <w:pPr>
              <w:pStyle w:val="3TableText"/>
              <w:jc w:val="center"/>
              <w:outlineLvl w:val="0"/>
              <w:rPr>
                <w:szCs w:val="20"/>
              </w:rPr>
            </w:pPr>
            <w:r w:rsidRPr="00712569">
              <w:t>98.0 cm / 145 cm</w:t>
            </w:r>
          </w:p>
        </w:tc>
        <w:tc>
          <w:tcPr>
            <w:tcW w:w="2018" w:type="dxa"/>
          </w:tcPr>
          <w:p w14:paraId="6D86AD1A" w14:textId="47FC9B45" w:rsidR="00966F3A" w:rsidRPr="00712569" w:rsidRDefault="00966F3A" w:rsidP="001E584C">
            <w:pPr>
              <w:pStyle w:val="3TableText"/>
              <w:jc w:val="center"/>
              <w:outlineLvl w:val="0"/>
            </w:pPr>
            <w:r w:rsidRPr="00712569">
              <w:t>≤ 3.5 meters</w:t>
            </w:r>
          </w:p>
        </w:tc>
      </w:tr>
      <w:tr w:rsidR="00966F3A" w:rsidRPr="00712569" w14:paraId="13DB170B" w14:textId="77777777" w:rsidTr="001E1D5E">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6E4B3FAD" w14:textId="0B2D8838" w:rsidR="00966F3A" w:rsidRPr="00712569" w:rsidRDefault="00966F3A" w:rsidP="001E584C">
            <w:pPr>
              <w:pStyle w:val="3TableText"/>
              <w:outlineLvl w:val="0"/>
              <w:rPr>
                <w:szCs w:val="20"/>
                <w:vertAlign w:val="superscript"/>
              </w:rPr>
            </w:pPr>
            <w:r w:rsidRPr="00712569">
              <w:t>Medium (Deciles 3,4,5,6,7)</w:t>
            </w:r>
          </w:p>
        </w:tc>
        <w:tc>
          <w:tcPr>
            <w:tcW w:w="1710" w:type="dxa"/>
          </w:tcPr>
          <w:p w14:paraId="57D6CEC6" w14:textId="6D790334" w:rsidR="00966F3A" w:rsidRPr="00712569" w:rsidRDefault="00966F3A" w:rsidP="001E584C">
            <w:pPr>
              <w:pStyle w:val="3TableText"/>
              <w:outlineLvl w:val="0"/>
              <w:rPr>
                <w:szCs w:val="20"/>
              </w:rPr>
            </w:pPr>
            <w:r w:rsidRPr="00712569">
              <w:t>Flattest</w:t>
            </w:r>
          </w:p>
        </w:tc>
        <w:tc>
          <w:tcPr>
            <w:tcW w:w="1440" w:type="dxa"/>
            <w:vAlign w:val="top"/>
          </w:tcPr>
          <w:p w14:paraId="66C77697" w14:textId="0CE6E7E7" w:rsidR="00966F3A" w:rsidRPr="00712569" w:rsidRDefault="00966F3A" w:rsidP="001E584C">
            <w:pPr>
              <w:pStyle w:val="3TableText"/>
              <w:jc w:val="center"/>
              <w:outlineLvl w:val="0"/>
              <w:rPr>
                <w:szCs w:val="20"/>
              </w:rPr>
            </w:pPr>
            <w:r w:rsidRPr="00712569">
              <w:t>High</w:t>
            </w:r>
          </w:p>
        </w:tc>
        <w:tc>
          <w:tcPr>
            <w:tcW w:w="1710" w:type="dxa"/>
          </w:tcPr>
          <w:p w14:paraId="0D1D77F1" w14:textId="77A0F866" w:rsidR="00966F3A" w:rsidRPr="00712569" w:rsidRDefault="00966F3A" w:rsidP="001E584C">
            <w:pPr>
              <w:pStyle w:val="3TableText"/>
              <w:jc w:val="center"/>
              <w:outlineLvl w:val="0"/>
              <w:rPr>
                <w:szCs w:val="20"/>
              </w:rPr>
            </w:pPr>
            <w:r w:rsidRPr="00712569">
              <w:t>49.0 cm / 72.6 cm</w:t>
            </w:r>
          </w:p>
        </w:tc>
        <w:tc>
          <w:tcPr>
            <w:tcW w:w="2018" w:type="dxa"/>
          </w:tcPr>
          <w:p w14:paraId="3E8F2068" w14:textId="7280203A" w:rsidR="00966F3A" w:rsidRPr="00712569" w:rsidRDefault="00966F3A" w:rsidP="001E584C">
            <w:pPr>
              <w:pStyle w:val="3TableText"/>
              <w:jc w:val="center"/>
              <w:outlineLvl w:val="0"/>
            </w:pPr>
            <w:r w:rsidRPr="00712569">
              <w:t>≤ 2 meters</w:t>
            </w:r>
          </w:p>
        </w:tc>
      </w:tr>
      <w:tr w:rsidR="00966F3A" w:rsidRPr="00712569" w14:paraId="038A0E11" w14:textId="77777777" w:rsidTr="001E1D5E">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570FABA1" w14:textId="0444AC8C" w:rsidR="00966F3A" w:rsidRPr="00712569" w:rsidRDefault="00966F3A" w:rsidP="001E584C">
            <w:pPr>
              <w:pStyle w:val="3TableText"/>
              <w:outlineLvl w:val="0"/>
              <w:rPr>
                <w:szCs w:val="20"/>
                <w:vertAlign w:val="superscript"/>
              </w:rPr>
            </w:pPr>
            <w:r w:rsidRPr="00712569">
              <w:t>Medium (Deciles 3,4,5,6,7)</w:t>
            </w:r>
          </w:p>
        </w:tc>
        <w:tc>
          <w:tcPr>
            <w:tcW w:w="1710" w:type="dxa"/>
          </w:tcPr>
          <w:p w14:paraId="0F3826E5" w14:textId="590DC006" w:rsidR="00966F3A" w:rsidRPr="00712569" w:rsidRDefault="00966F3A" w:rsidP="001E584C">
            <w:pPr>
              <w:pStyle w:val="3TableText"/>
              <w:outlineLvl w:val="0"/>
              <w:rPr>
                <w:szCs w:val="20"/>
              </w:rPr>
            </w:pPr>
            <w:r w:rsidRPr="00712569">
              <w:t>Rolling</w:t>
            </w:r>
          </w:p>
        </w:tc>
        <w:tc>
          <w:tcPr>
            <w:tcW w:w="1440" w:type="dxa"/>
            <w:vAlign w:val="top"/>
          </w:tcPr>
          <w:p w14:paraId="7838C5C7" w14:textId="4BF2B32B" w:rsidR="00966F3A" w:rsidRPr="00712569" w:rsidRDefault="00966F3A" w:rsidP="001E584C">
            <w:pPr>
              <w:pStyle w:val="3TableText"/>
              <w:jc w:val="center"/>
              <w:outlineLvl w:val="0"/>
              <w:rPr>
                <w:szCs w:val="20"/>
              </w:rPr>
            </w:pPr>
            <w:r w:rsidRPr="00712569">
              <w:t>Medium</w:t>
            </w:r>
          </w:p>
        </w:tc>
        <w:tc>
          <w:tcPr>
            <w:tcW w:w="1710" w:type="dxa"/>
          </w:tcPr>
          <w:p w14:paraId="3508520A" w14:textId="2D3170EF" w:rsidR="00966F3A" w:rsidRPr="00712569" w:rsidRDefault="00966F3A" w:rsidP="001E584C">
            <w:pPr>
              <w:pStyle w:val="3TableText"/>
              <w:jc w:val="center"/>
              <w:outlineLvl w:val="0"/>
              <w:rPr>
                <w:szCs w:val="20"/>
              </w:rPr>
            </w:pPr>
            <w:r w:rsidRPr="00712569">
              <w:t>98.0 cm / 145 cm</w:t>
            </w:r>
          </w:p>
        </w:tc>
        <w:tc>
          <w:tcPr>
            <w:tcW w:w="2018" w:type="dxa"/>
          </w:tcPr>
          <w:p w14:paraId="1B400EF2" w14:textId="3EF3100E" w:rsidR="00966F3A" w:rsidRPr="00712569" w:rsidRDefault="00966F3A" w:rsidP="001E584C">
            <w:pPr>
              <w:pStyle w:val="3TableText"/>
              <w:jc w:val="center"/>
              <w:outlineLvl w:val="0"/>
            </w:pPr>
            <w:r w:rsidRPr="00712569">
              <w:t>≤ 3.5 meters</w:t>
            </w:r>
          </w:p>
        </w:tc>
      </w:tr>
      <w:tr w:rsidR="00966F3A" w:rsidRPr="00712569" w14:paraId="27DE5867" w14:textId="77777777" w:rsidTr="001E1D5E">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624A65D6" w14:textId="7412B3B8" w:rsidR="00966F3A" w:rsidRPr="00712569" w:rsidRDefault="00966F3A" w:rsidP="001E584C">
            <w:pPr>
              <w:pStyle w:val="3TableText"/>
              <w:outlineLvl w:val="0"/>
              <w:rPr>
                <w:szCs w:val="20"/>
                <w:vertAlign w:val="superscript"/>
              </w:rPr>
            </w:pPr>
            <w:r w:rsidRPr="00712569">
              <w:t>Medium (Deciles 3,4,5,6,7)</w:t>
            </w:r>
          </w:p>
        </w:tc>
        <w:tc>
          <w:tcPr>
            <w:tcW w:w="1710" w:type="dxa"/>
          </w:tcPr>
          <w:p w14:paraId="5B319D67" w14:textId="7B9919EE" w:rsidR="00966F3A" w:rsidRPr="00712569" w:rsidRDefault="00966F3A" w:rsidP="001E584C">
            <w:pPr>
              <w:pStyle w:val="3TableText"/>
              <w:outlineLvl w:val="0"/>
              <w:rPr>
                <w:szCs w:val="20"/>
              </w:rPr>
            </w:pPr>
            <w:r w:rsidRPr="00712569">
              <w:t>Hilly</w:t>
            </w:r>
          </w:p>
        </w:tc>
        <w:tc>
          <w:tcPr>
            <w:tcW w:w="1440" w:type="dxa"/>
            <w:vAlign w:val="top"/>
          </w:tcPr>
          <w:p w14:paraId="19707061" w14:textId="70A53850" w:rsidR="00966F3A" w:rsidRPr="00712569" w:rsidRDefault="00966F3A" w:rsidP="001E584C">
            <w:pPr>
              <w:pStyle w:val="3TableText"/>
              <w:jc w:val="center"/>
              <w:outlineLvl w:val="0"/>
              <w:rPr>
                <w:szCs w:val="20"/>
              </w:rPr>
            </w:pPr>
            <w:r w:rsidRPr="00712569">
              <w:t>Low</w:t>
            </w:r>
          </w:p>
        </w:tc>
        <w:tc>
          <w:tcPr>
            <w:tcW w:w="1710" w:type="dxa"/>
          </w:tcPr>
          <w:p w14:paraId="09940BAA" w14:textId="5A995C98" w:rsidR="00966F3A" w:rsidRPr="00712569" w:rsidRDefault="00966F3A" w:rsidP="001E584C">
            <w:pPr>
              <w:pStyle w:val="3TableText"/>
              <w:jc w:val="center"/>
              <w:outlineLvl w:val="0"/>
              <w:rPr>
                <w:szCs w:val="20"/>
              </w:rPr>
            </w:pPr>
            <w:r w:rsidRPr="00712569">
              <w:t>147 cm / 218 cm</w:t>
            </w:r>
          </w:p>
        </w:tc>
        <w:tc>
          <w:tcPr>
            <w:tcW w:w="2018" w:type="dxa"/>
          </w:tcPr>
          <w:p w14:paraId="0F9024BE" w14:textId="3FDCEE64" w:rsidR="00966F3A" w:rsidRPr="00712569" w:rsidRDefault="00966F3A" w:rsidP="001E584C">
            <w:pPr>
              <w:pStyle w:val="3TableText"/>
              <w:jc w:val="center"/>
              <w:outlineLvl w:val="0"/>
            </w:pPr>
            <w:r w:rsidRPr="00712569">
              <w:t>≤ 5 meters</w:t>
            </w:r>
          </w:p>
        </w:tc>
      </w:tr>
      <w:tr w:rsidR="00966F3A" w:rsidRPr="00712569" w14:paraId="064AC605" w14:textId="77777777" w:rsidTr="001E1D5E">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17F236EB" w14:textId="6571DE33" w:rsidR="00966F3A" w:rsidRPr="00712569" w:rsidRDefault="00966F3A" w:rsidP="001E584C">
            <w:pPr>
              <w:pStyle w:val="3TableText"/>
              <w:outlineLvl w:val="0"/>
              <w:rPr>
                <w:szCs w:val="20"/>
                <w:vertAlign w:val="superscript"/>
              </w:rPr>
            </w:pPr>
            <w:r w:rsidRPr="00712569">
              <w:t>Low (Deciles 7,8,9,10)</w:t>
            </w:r>
          </w:p>
        </w:tc>
        <w:tc>
          <w:tcPr>
            <w:tcW w:w="1710" w:type="dxa"/>
          </w:tcPr>
          <w:p w14:paraId="4231A47F" w14:textId="595C6FFA" w:rsidR="00966F3A" w:rsidRPr="00712569" w:rsidRDefault="00966F3A" w:rsidP="001E584C">
            <w:pPr>
              <w:pStyle w:val="3TableText"/>
              <w:outlineLvl w:val="0"/>
              <w:rPr>
                <w:szCs w:val="20"/>
              </w:rPr>
            </w:pPr>
            <w:r w:rsidRPr="00712569">
              <w:t>All</w:t>
            </w:r>
          </w:p>
        </w:tc>
        <w:tc>
          <w:tcPr>
            <w:tcW w:w="1440" w:type="dxa"/>
            <w:vAlign w:val="top"/>
          </w:tcPr>
          <w:p w14:paraId="05806EC9" w14:textId="301D962D" w:rsidR="00966F3A" w:rsidRPr="00712569" w:rsidRDefault="00966F3A" w:rsidP="001E584C">
            <w:pPr>
              <w:pStyle w:val="3TableText"/>
              <w:jc w:val="center"/>
              <w:outlineLvl w:val="0"/>
              <w:rPr>
                <w:szCs w:val="20"/>
              </w:rPr>
            </w:pPr>
            <w:r w:rsidRPr="00712569">
              <w:t>Low</w:t>
            </w:r>
          </w:p>
        </w:tc>
        <w:tc>
          <w:tcPr>
            <w:tcW w:w="1710" w:type="dxa"/>
          </w:tcPr>
          <w:p w14:paraId="2B26D5E9" w14:textId="5FEF414F" w:rsidR="00966F3A" w:rsidRPr="00712569" w:rsidRDefault="00966F3A" w:rsidP="001E584C">
            <w:pPr>
              <w:pStyle w:val="3TableText"/>
              <w:jc w:val="center"/>
              <w:outlineLvl w:val="0"/>
              <w:rPr>
                <w:szCs w:val="20"/>
              </w:rPr>
            </w:pPr>
            <w:r w:rsidRPr="00712569">
              <w:t>147 cm / 218 cm</w:t>
            </w:r>
          </w:p>
        </w:tc>
        <w:tc>
          <w:tcPr>
            <w:tcW w:w="2018" w:type="dxa"/>
          </w:tcPr>
          <w:p w14:paraId="0BE90AAA" w14:textId="164F07EC" w:rsidR="00966F3A" w:rsidRPr="00712569" w:rsidRDefault="00966F3A" w:rsidP="001E584C">
            <w:pPr>
              <w:pStyle w:val="3TableText"/>
              <w:jc w:val="center"/>
              <w:outlineLvl w:val="0"/>
            </w:pPr>
            <w:r w:rsidRPr="00712569">
              <w:t>≤ 5 meters</w:t>
            </w:r>
          </w:p>
        </w:tc>
      </w:tr>
    </w:tbl>
    <w:p w14:paraId="7D9B725F" w14:textId="77777777" w:rsidR="001E1D5E" w:rsidRDefault="001E1D5E" w:rsidP="001E584C">
      <w:pPr>
        <w:pStyle w:val="BodyText"/>
        <w:outlineLvl w:val="0"/>
        <w:rPr>
          <w:sz w:val="20"/>
          <w:szCs w:val="20"/>
        </w:rPr>
      </w:pPr>
      <w:r w:rsidRPr="00DB0CB9">
        <w:rPr>
          <w:sz w:val="20"/>
          <w:szCs w:val="20"/>
        </w:rPr>
        <w:t>*Vertical Accuracy at 95% Confidence Level (FVA or NVA)/(CVA or VVA)</w:t>
      </w:r>
    </w:p>
    <w:p w14:paraId="0BD4E067" w14:textId="5EF9DEB5" w:rsidR="00966F3A" w:rsidRDefault="0058689D" w:rsidP="00807E63">
      <w:pPr>
        <w:pStyle w:val="2Body-Text"/>
      </w:pPr>
      <w:r>
        <w:fldChar w:fldCharType="begin"/>
      </w:r>
      <w:r>
        <w:instrText xml:space="preserve"> REF _Ref82775548 \h </w:instrText>
      </w:r>
      <w:r w:rsidR="00C97F9E">
        <w:instrText xml:space="preserve"> \* MERGEFORMAT </w:instrText>
      </w:r>
      <w:r>
        <w:fldChar w:fldCharType="separate"/>
      </w:r>
      <w:r w:rsidR="00873E0D">
        <w:t xml:space="preserve">Table </w:t>
      </w:r>
      <w:r w:rsidR="00873E0D">
        <w:rPr>
          <w:noProof/>
        </w:rPr>
        <w:t>2</w:t>
      </w:r>
      <w:r>
        <w:fldChar w:fldCharType="end"/>
      </w:r>
      <w:r w:rsidR="00966F3A">
        <w:t xml:space="preserve"> depicts the complete list of source elevation data and attributes leveraged for the Sabine Lake Watershed</w:t>
      </w:r>
      <w:r w:rsidR="00966F3A" w:rsidRPr="001531A9">
        <w:t xml:space="preserve">. </w:t>
      </w:r>
      <w:r w:rsidR="00966F3A">
        <w:t xml:space="preserve"> </w:t>
      </w:r>
      <w:r w:rsidR="00966F3A" w:rsidRPr="004D0A69">
        <w:t xml:space="preserve">All datasets used for hydraulic analyses and mapping meet the highest specification level defined in </w:t>
      </w:r>
      <w:r w:rsidR="005C0E25">
        <w:t>Table 1</w:t>
      </w:r>
      <w:r w:rsidR="00966F3A" w:rsidRPr="004D0A69">
        <w:t>.</w:t>
      </w:r>
      <w:r w:rsidR="00966F3A">
        <w:t xml:space="preserve"> </w:t>
      </w:r>
      <w:r w:rsidR="00966F3A" w:rsidRPr="004D0A69">
        <w:t xml:space="preserve"> </w:t>
      </w:r>
      <w:r w:rsidR="00966F3A" w:rsidRPr="001531A9">
        <w:t>The following datasets were evaluated and prioritized as best available:</w:t>
      </w:r>
    </w:p>
    <w:p w14:paraId="1298E110" w14:textId="59E6CD1D" w:rsidR="00966F3A" w:rsidRDefault="00966F3A" w:rsidP="001E584C">
      <w:pPr>
        <w:pStyle w:val="Caption"/>
        <w:ind w:left="720"/>
        <w:jc w:val="center"/>
        <w:outlineLvl w:val="0"/>
      </w:pPr>
      <w:bookmarkStart w:id="15" w:name="_Ref82775548"/>
      <w:bookmarkStart w:id="16" w:name="_Toc82607992"/>
      <w:r>
        <w:t xml:space="preserve">Table </w:t>
      </w:r>
      <w:r w:rsidR="00492102">
        <w:fldChar w:fldCharType="begin"/>
      </w:r>
      <w:r w:rsidR="00492102">
        <w:instrText xml:space="preserve"> SEQ Table \* ARABIC </w:instrText>
      </w:r>
      <w:r w:rsidR="00492102">
        <w:fldChar w:fldCharType="separate"/>
      </w:r>
      <w:r w:rsidR="00873E0D">
        <w:rPr>
          <w:noProof/>
        </w:rPr>
        <w:t>2</w:t>
      </w:r>
      <w:r w:rsidR="00492102">
        <w:rPr>
          <w:noProof/>
        </w:rPr>
        <w:fldChar w:fldCharType="end"/>
      </w:r>
      <w:bookmarkEnd w:id="15"/>
      <w:r>
        <w:t>: LiDAR Topographic Data Available for the Sabine Lake Watershed</w:t>
      </w:r>
      <w:bookmarkEnd w:id="16"/>
    </w:p>
    <w:tbl>
      <w:tblPr>
        <w:tblStyle w:val="CompassTable"/>
        <w:tblW w:w="9323" w:type="dxa"/>
        <w:tblLook w:val="04A0" w:firstRow="1" w:lastRow="0" w:firstColumn="1" w:lastColumn="0" w:noHBand="0" w:noVBand="1"/>
      </w:tblPr>
      <w:tblGrid>
        <w:gridCol w:w="647"/>
        <w:gridCol w:w="4078"/>
        <w:gridCol w:w="1431"/>
        <w:gridCol w:w="1164"/>
        <w:gridCol w:w="2003"/>
      </w:tblGrid>
      <w:tr w:rsidR="00966F3A" w:rsidRPr="00712569" w14:paraId="7632D1B0" w14:textId="77777777" w:rsidTr="00966F3A">
        <w:trPr>
          <w:cnfStyle w:val="100000000000" w:firstRow="1" w:lastRow="0" w:firstColumn="0" w:lastColumn="0" w:oddVBand="0" w:evenVBand="0" w:oddHBand="0" w:evenHBand="0" w:firstRowFirstColumn="0" w:firstRowLastColumn="0" w:lastRowFirstColumn="0" w:lastRowLastColumn="0"/>
        </w:trPr>
        <w:tc>
          <w:tcPr>
            <w:tcW w:w="647" w:type="dxa"/>
          </w:tcPr>
          <w:p w14:paraId="0DFEEAF9" w14:textId="77777777" w:rsidR="00966F3A" w:rsidRPr="00712569" w:rsidRDefault="00966F3A" w:rsidP="001E584C">
            <w:pPr>
              <w:pStyle w:val="3TableHeading"/>
              <w:keepNext/>
              <w:keepLines/>
              <w:outlineLvl w:val="0"/>
              <w:rPr>
                <w:b/>
                <w:szCs w:val="20"/>
              </w:rPr>
            </w:pPr>
            <w:r>
              <w:rPr>
                <w:b/>
                <w:szCs w:val="20"/>
              </w:rPr>
              <w:t>Year</w:t>
            </w:r>
          </w:p>
        </w:tc>
        <w:tc>
          <w:tcPr>
            <w:tcW w:w="4078" w:type="dxa"/>
          </w:tcPr>
          <w:p w14:paraId="078902DD" w14:textId="77777777" w:rsidR="00966F3A" w:rsidRPr="00712569" w:rsidRDefault="00966F3A" w:rsidP="001E584C">
            <w:pPr>
              <w:pStyle w:val="3TableHeading"/>
              <w:keepNext/>
              <w:keepLines/>
              <w:outlineLvl w:val="0"/>
              <w:rPr>
                <w:b/>
                <w:szCs w:val="20"/>
              </w:rPr>
            </w:pPr>
            <w:r>
              <w:rPr>
                <w:b/>
                <w:szCs w:val="20"/>
              </w:rPr>
              <w:t>Description</w:t>
            </w:r>
          </w:p>
        </w:tc>
        <w:tc>
          <w:tcPr>
            <w:tcW w:w="1431" w:type="dxa"/>
          </w:tcPr>
          <w:p w14:paraId="2E3F98CD" w14:textId="77777777" w:rsidR="00966F3A" w:rsidRPr="00712569" w:rsidRDefault="00966F3A" w:rsidP="001E584C">
            <w:pPr>
              <w:pStyle w:val="3TableHeading"/>
              <w:keepNext/>
              <w:keepLines/>
              <w:outlineLvl w:val="0"/>
              <w:rPr>
                <w:b/>
                <w:szCs w:val="20"/>
              </w:rPr>
            </w:pPr>
            <w:r>
              <w:rPr>
                <w:b/>
                <w:szCs w:val="20"/>
              </w:rPr>
              <w:t>Source/Owner</w:t>
            </w:r>
          </w:p>
        </w:tc>
        <w:tc>
          <w:tcPr>
            <w:tcW w:w="1164" w:type="dxa"/>
          </w:tcPr>
          <w:p w14:paraId="58D5B302" w14:textId="77777777" w:rsidR="00966F3A" w:rsidRPr="00712569" w:rsidRDefault="00966F3A" w:rsidP="001E584C">
            <w:pPr>
              <w:pStyle w:val="3TableHeading"/>
              <w:keepNext/>
              <w:keepLines/>
              <w:outlineLvl w:val="0"/>
              <w:rPr>
                <w:b/>
                <w:szCs w:val="20"/>
              </w:rPr>
            </w:pPr>
            <w:r>
              <w:rPr>
                <w:b/>
                <w:szCs w:val="20"/>
              </w:rPr>
              <w:t>Accuracy</w:t>
            </w:r>
            <w:r w:rsidRPr="00D35186">
              <w:rPr>
                <w:szCs w:val="20"/>
                <w:vertAlign w:val="superscript"/>
              </w:rPr>
              <w:t>1</w:t>
            </w:r>
          </w:p>
        </w:tc>
        <w:tc>
          <w:tcPr>
            <w:tcW w:w="2003" w:type="dxa"/>
          </w:tcPr>
          <w:p w14:paraId="194138F5" w14:textId="77777777" w:rsidR="00966F3A" w:rsidRPr="00712569" w:rsidRDefault="00966F3A" w:rsidP="001E584C">
            <w:pPr>
              <w:pStyle w:val="3TableHeading"/>
              <w:keepNext/>
              <w:keepLines/>
              <w:outlineLvl w:val="0"/>
              <w:rPr>
                <w:b/>
                <w:szCs w:val="20"/>
              </w:rPr>
            </w:pPr>
            <w:r>
              <w:rPr>
                <w:b/>
                <w:szCs w:val="20"/>
              </w:rPr>
              <w:t>Approximate Footprint (Sq. Mi.)</w:t>
            </w:r>
            <w:r w:rsidRPr="00D35186">
              <w:rPr>
                <w:szCs w:val="20"/>
                <w:vertAlign w:val="superscript"/>
              </w:rPr>
              <w:t>2</w:t>
            </w:r>
          </w:p>
        </w:tc>
      </w:tr>
      <w:tr w:rsidR="0063278F" w:rsidRPr="00712569" w14:paraId="22CB0CDB" w14:textId="77777777" w:rsidTr="0063278F">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16A3401B" w14:textId="7942199D" w:rsidR="0063278F" w:rsidRPr="00BA24A7" w:rsidRDefault="0063278F" w:rsidP="001E584C">
            <w:pPr>
              <w:pStyle w:val="3TableText"/>
              <w:outlineLvl w:val="0"/>
              <w:rPr>
                <w:rFonts w:cs="Calibri"/>
                <w:sz w:val="18"/>
                <w:szCs w:val="18"/>
              </w:rPr>
            </w:pPr>
            <w:r>
              <w:rPr>
                <w:rFonts w:cs="Calibri"/>
                <w:sz w:val="18"/>
                <w:szCs w:val="18"/>
              </w:rPr>
              <w:t>2018</w:t>
            </w:r>
          </w:p>
        </w:tc>
        <w:tc>
          <w:tcPr>
            <w:tcW w:w="4078" w:type="dxa"/>
          </w:tcPr>
          <w:p w14:paraId="0FDF0655" w14:textId="0F6F04F9" w:rsidR="0063278F" w:rsidRPr="00BA24A7" w:rsidRDefault="0063278F" w:rsidP="001E584C">
            <w:pPr>
              <w:pStyle w:val="3TableText"/>
              <w:outlineLvl w:val="0"/>
              <w:rPr>
                <w:rFonts w:cs="Calibri"/>
                <w:sz w:val="18"/>
                <w:szCs w:val="18"/>
              </w:rPr>
            </w:pPr>
            <w:r w:rsidRPr="00966F3A">
              <w:rPr>
                <w:rFonts w:cs="Calibri"/>
                <w:sz w:val="18"/>
                <w:szCs w:val="18"/>
              </w:rPr>
              <w:t>Upper Coast LiDAR 1 Meter DEM</w:t>
            </w:r>
          </w:p>
        </w:tc>
        <w:tc>
          <w:tcPr>
            <w:tcW w:w="1431" w:type="dxa"/>
          </w:tcPr>
          <w:p w14:paraId="7A029908" w14:textId="6CDADFA1" w:rsidR="0063278F" w:rsidRPr="0063278F" w:rsidRDefault="0063278F" w:rsidP="001E584C">
            <w:pPr>
              <w:pStyle w:val="3TableText"/>
              <w:jc w:val="center"/>
              <w:outlineLvl w:val="0"/>
              <w:rPr>
                <w:rFonts w:cs="Calibri"/>
                <w:sz w:val="18"/>
                <w:szCs w:val="18"/>
              </w:rPr>
            </w:pPr>
            <w:r w:rsidRPr="0063278F">
              <w:rPr>
                <w:rFonts w:cs="Calibri"/>
                <w:sz w:val="18"/>
                <w:szCs w:val="18"/>
              </w:rPr>
              <w:t>TNRIS/TWDB</w:t>
            </w:r>
          </w:p>
        </w:tc>
        <w:tc>
          <w:tcPr>
            <w:tcW w:w="1164" w:type="dxa"/>
          </w:tcPr>
          <w:p w14:paraId="50B5C3E9" w14:textId="545BA238" w:rsidR="0063278F" w:rsidRPr="00BA24A7" w:rsidRDefault="0063278F" w:rsidP="001E584C">
            <w:pPr>
              <w:pStyle w:val="3TableText"/>
              <w:jc w:val="center"/>
              <w:outlineLvl w:val="0"/>
              <w:rPr>
                <w:rFonts w:cs="Calibri"/>
                <w:sz w:val="18"/>
                <w:szCs w:val="18"/>
              </w:rPr>
            </w:pPr>
            <w:r>
              <w:rPr>
                <w:rFonts w:cs="Calibri"/>
                <w:sz w:val="18"/>
                <w:szCs w:val="18"/>
              </w:rPr>
              <w:t xml:space="preserve">0.098 </w:t>
            </w:r>
            <w:r w:rsidRPr="00BA24A7">
              <w:rPr>
                <w:rFonts w:cs="Calibri"/>
                <w:sz w:val="18"/>
                <w:szCs w:val="18"/>
              </w:rPr>
              <w:t>m</w:t>
            </w:r>
          </w:p>
        </w:tc>
        <w:tc>
          <w:tcPr>
            <w:tcW w:w="2003" w:type="dxa"/>
          </w:tcPr>
          <w:p w14:paraId="6829B329" w14:textId="0A66B16E" w:rsidR="0063278F" w:rsidRPr="00BA24A7" w:rsidRDefault="0063278F" w:rsidP="001E584C">
            <w:pPr>
              <w:pStyle w:val="3TableText"/>
              <w:jc w:val="center"/>
              <w:outlineLvl w:val="0"/>
              <w:rPr>
                <w:rFonts w:cs="Calibri"/>
                <w:sz w:val="18"/>
                <w:szCs w:val="18"/>
              </w:rPr>
            </w:pPr>
            <w:r>
              <w:rPr>
                <w:rFonts w:cs="Calibri"/>
                <w:sz w:val="18"/>
                <w:szCs w:val="18"/>
              </w:rPr>
              <w:t>42.4</w:t>
            </w:r>
          </w:p>
        </w:tc>
      </w:tr>
      <w:tr w:rsidR="00966F3A" w:rsidRPr="00712569" w14:paraId="7DAEA646" w14:textId="77777777" w:rsidTr="0063278F">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62B8E2AE" w14:textId="5CB63046" w:rsidR="00966F3A" w:rsidRPr="00BA24A7" w:rsidRDefault="0063278F" w:rsidP="001E584C">
            <w:pPr>
              <w:pStyle w:val="3TableText"/>
              <w:outlineLvl w:val="0"/>
              <w:rPr>
                <w:rFonts w:cs="Calibri"/>
                <w:sz w:val="18"/>
                <w:szCs w:val="18"/>
              </w:rPr>
            </w:pPr>
            <w:r>
              <w:rPr>
                <w:rFonts w:cs="Calibri"/>
                <w:sz w:val="18"/>
                <w:szCs w:val="18"/>
              </w:rPr>
              <w:t>2017</w:t>
            </w:r>
          </w:p>
        </w:tc>
        <w:tc>
          <w:tcPr>
            <w:tcW w:w="4078" w:type="dxa"/>
          </w:tcPr>
          <w:p w14:paraId="69DD2518" w14:textId="5B0B3420" w:rsidR="00966F3A" w:rsidRPr="00BA24A7" w:rsidRDefault="0063278F" w:rsidP="001E584C">
            <w:pPr>
              <w:pStyle w:val="3TableText"/>
              <w:outlineLvl w:val="0"/>
              <w:rPr>
                <w:rFonts w:cs="Calibri"/>
                <w:sz w:val="18"/>
                <w:szCs w:val="18"/>
              </w:rPr>
            </w:pPr>
            <w:r>
              <w:t>Jefferson, Liberty, &amp; Chambers Counties 1 Meter</w:t>
            </w:r>
            <w:r w:rsidRPr="00EF6D49">
              <w:t xml:space="preserve"> DEM</w:t>
            </w:r>
          </w:p>
        </w:tc>
        <w:tc>
          <w:tcPr>
            <w:tcW w:w="1431" w:type="dxa"/>
          </w:tcPr>
          <w:p w14:paraId="63E4FB88" w14:textId="77777777" w:rsidR="00966F3A" w:rsidRPr="0063278F" w:rsidRDefault="00966F3A" w:rsidP="001E584C">
            <w:pPr>
              <w:pStyle w:val="3TableText"/>
              <w:jc w:val="center"/>
              <w:outlineLvl w:val="0"/>
              <w:rPr>
                <w:rFonts w:cs="Calibri"/>
                <w:sz w:val="18"/>
                <w:szCs w:val="18"/>
              </w:rPr>
            </w:pPr>
            <w:r w:rsidRPr="0063278F">
              <w:rPr>
                <w:rFonts w:cs="Calibri"/>
                <w:sz w:val="18"/>
                <w:szCs w:val="18"/>
              </w:rPr>
              <w:t>TNRIS/TWDB</w:t>
            </w:r>
          </w:p>
        </w:tc>
        <w:tc>
          <w:tcPr>
            <w:tcW w:w="1164" w:type="dxa"/>
          </w:tcPr>
          <w:p w14:paraId="62928D3C" w14:textId="5543F38E" w:rsidR="00966F3A" w:rsidRPr="00BA24A7" w:rsidRDefault="00966F3A" w:rsidP="001E584C">
            <w:pPr>
              <w:pStyle w:val="3TableText"/>
              <w:jc w:val="center"/>
              <w:outlineLvl w:val="0"/>
              <w:rPr>
                <w:rFonts w:cs="Calibri"/>
                <w:sz w:val="18"/>
                <w:szCs w:val="18"/>
              </w:rPr>
            </w:pPr>
            <w:r>
              <w:rPr>
                <w:rFonts w:cs="Calibri"/>
                <w:sz w:val="18"/>
                <w:szCs w:val="18"/>
              </w:rPr>
              <w:t xml:space="preserve">0.116 </w:t>
            </w:r>
            <w:r w:rsidRPr="00BA24A7">
              <w:rPr>
                <w:rFonts w:cs="Calibri"/>
                <w:sz w:val="18"/>
                <w:szCs w:val="18"/>
              </w:rPr>
              <w:t>m</w:t>
            </w:r>
          </w:p>
        </w:tc>
        <w:tc>
          <w:tcPr>
            <w:tcW w:w="2003" w:type="dxa"/>
          </w:tcPr>
          <w:p w14:paraId="2B41282A" w14:textId="1D354065" w:rsidR="00966F3A" w:rsidRPr="00BA24A7" w:rsidRDefault="0063278F" w:rsidP="001E584C">
            <w:pPr>
              <w:pStyle w:val="3TableText"/>
              <w:jc w:val="center"/>
              <w:outlineLvl w:val="0"/>
              <w:rPr>
                <w:rFonts w:cs="Calibri"/>
                <w:sz w:val="18"/>
                <w:szCs w:val="18"/>
              </w:rPr>
            </w:pPr>
            <w:r>
              <w:rPr>
                <w:rFonts w:cs="Calibri"/>
                <w:sz w:val="18"/>
                <w:szCs w:val="18"/>
              </w:rPr>
              <w:t>847.8</w:t>
            </w:r>
          </w:p>
        </w:tc>
      </w:tr>
      <w:tr w:rsidR="0063278F" w:rsidRPr="00712569" w14:paraId="2F4057D2" w14:textId="77777777" w:rsidTr="0063278F">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31514B53" w14:textId="5275D90C" w:rsidR="0063278F" w:rsidRDefault="0063278F" w:rsidP="001E584C">
            <w:pPr>
              <w:pStyle w:val="3TableText"/>
              <w:outlineLvl w:val="0"/>
              <w:rPr>
                <w:rFonts w:cs="Calibri"/>
                <w:sz w:val="18"/>
                <w:szCs w:val="18"/>
              </w:rPr>
            </w:pPr>
            <w:r>
              <w:rPr>
                <w:rFonts w:cs="Calibri"/>
                <w:sz w:val="18"/>
                <w:szCs w:val="18"/>
              </w:rPr>
              <w:t>2017</w:t>
            </w:r>
          </w:p>
        </w:tc>
        <w:tc>
          <w:tcPr>
            <w:tcW w:w="4078" w:type="dxa"/>
          </w:tcPr>
          <w:p w14:paraId="16C38446" w14:textId="1E0BAEE8" w:rsidR="0063278F" w:rsidRDefault="0063278F" w:rsidP="001E584C">
            <w:pPr>
              <w:pStyle w:val="3TableText"/>
              <w:outlineLvl w:val="0"/>
            </w:pPr>
            <w:r>
              <w:t>LA Chenier Plain LiDAR 1 Meter</w:t>
            </w:r>
            <w:r w:rsidRPr="00EF6D49">
              <w:t xml:space="preserve"> DEM</w:t>
            </w:r>
          </w:p>
        </w:tc>
        <w:tc>
          <w:tcPr>
            <w:tcW w:w="1431" w:type="dxa"/>
          </w:tcPr>
          <w:p w14:paraId="65B63217" w14:textId="4141B6C0" w:rsidR="0063278F" w:rsidRPr="0063278F" w:rsidRDefault="0063278F" w:rsidP="001E584C">
            <w:pPr>
              <w:pStyle w:val="3TableText"/>
              <w:jc w:val="center"/>
              <w:outlineLvl w:val="0"/>
              <w:rPr>
                <w:rFonts w:cs="Calibri"/>
                <w:sz w:val="18"/>
                <w:szCs w:val="18"/>
              </w:rPr>
            </w:pPr>
            <w:r>
              <w:rPr>
                <w:rFonts w:cs="Calibri"/>
                <w:sz w:val="18"/>
                <w:szCs w:val="18"/>
              </w:rPr>
              <w:t>USGS</w:t>
            </w:r>
          </w:p>
        </w:tc>
        <w:tc>
          <w:tcPr>
            <w:tcW w:w="1164" w:type="dxa"/>
          </w:tcPr>
          <w:p w14:paraId="19AC9332" w14:textId="110CADA2" w:rsidR="0063278F" w:rsidRDefault="0063278F" w:rsidP="001E584C">
            <w:pPr>
              <w:pStyle w:val="3TableText"/>
              <w:jc w:val="center"/>
              <w:outlineLvl w:val="0"/>
              <w:rPr>
                <w:rFonts w:cs="Calibri"/>
                <w:sz w:val="18"/>
                <w:szCs w:val="18"/>
              </w:rPr>
            </w:pPr>
            <w:r>
              <w:rPr>
                <w:rFonts w:cs="Calibri"/>
                <w:sz w:val="18"/>
                <w:szCs w:val="18"/>
              </w:rPr>
              <w:t>0.122 m</w:t>
            </w:r>
          </w:p>
        </w:tc>
        <w:tc>
          <w:tcPr>
            <w:tcW w:w="2003" w:type="dxa"/>
          </w:tcPr>
          <w:p w14:paraId="0C979BCA" w14:textId="2E6DD713" w:rsidR="0063278F" w:rsidRDefault="0063278F" w:rsidP="001E584C">
            <w:pPr>
              <w:pStyle w:val="3TableText"/>
              <w:jc w:val="center"/>
              <w:outlineLvl w:val="0"/>
              <w:rPr>
                <w:rFonts w:cs="Calibri"/>
                <w:sz w:val="18"/>
                <w:szCs w:val="18"/>
              </w:rPr>
            </w:pPr>
            <w:r>
              <w:rPr>
                <w:rFonts w:cs="Calibri"/>
                <w:sz w:val="18"/>
                <w:szCs w:val="18"/>
              </w:rPr>
              <w:t>280.5</w:t>
            </w:r>
          </w:p>
        </w:tc>
      </w:tr>
      <w:tr w:rsidR="0063278F" w:rsidRPr="00712569" w14:paraId="0A82BC5C" w14:textId="77777777" w:rsidTr="0063278F">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34F2732C" w14:textId="5480C18E" w:rsidR="0063278F" w:rsidRDefault="0063278F" w:rsidP="001E584C">
            <w:pPr>
              <w:pStyle w:val="3TableText"/>
              <w:outlineLvl w:val="0"/>
              <w:rPr>
                <w:rFonts w:cs="Calibri"/>
                <w:sz w:val="18"/>
                <w:szCs w:val="18"/>
              </w:rPr>
            </w:pPr>
            <w:r>
              <w:rPr>
                <w:rFonts w:cs="Calibri"/>
                <w:sz w:val="18"/>
                <w:szCs w:val="18"/>
              </w:rPr>
              <w:t>2016</w:t>
            </w:r>
          </w:p>
        </w:tc>
        <w:tc>
          <w:tcPr>
            <w:tcW w:w="4078" w:type="dxa"/>
          </w:tcPr>
          <w:p w14:paraId="54393573" w14:textId="34002439" w:rsidR="0063278F" w:rsidRDefault="0063278F" w:rsidP="001E584C">
            <w:pPr>
              <w:pStyle w:val="3TableText"/>
              <w:outlineLvl w:val="0"/>
            </w:pPr>
            <w:r>
              <w:t>Texas Neches LiDAR 1 Meter</w:t>
            </w:r>
            <w:r w:rsidRPr="00EF6D49">
              <w:t xml:space="preserve"> DEM</w:t>
            </w:r>
          </w:p>
        </w:tc>
        <w:tc>
          <w:tcPr>
            <w:tcW w:w="1431" w:type="dxa"/>
          </w:tcPr>
          <w:p w14:paraId="31C46E25" w14:textId="047A6A50" w:rsidR="0063278F" w:rsidRDefault="0063278F" w:rsidP="001E584C">
            <w:pPr>
              <w:pStyle w:val="3TableText"/>
              <w:jc w:val="center"/>
              <w:outlineLvl w:val="0"/>
              <w:rPr>
                <w:rFonts w:cs="Calibri"/>
                <w:sz w:val="18"/>
                <w:szCs w:val="18"/>
              </w:rPr>
            </w:pPr>
            <w:r>
              <w:rPr>
                <w:rFonts w:cs="Calibri"/>
                <w:sz w:val="18"/>
                <w:szCs w:val="18"/>
              </w:rPr>
              <w:t>USGS</w:t>
            </w:r>
          </w:p>
        </w:tc>
        <w:tc>
          <w:tcPr>
            <w:tcW w:w="1164" w:type="dxa"/>
          </w:tcPr>
          <w:p w14:paraId="57C25476" w14:textId="1AF134E3" w:rsidR="0063278F" w:rsidRDefault="0063278F" w:rsidP="001E584C">
            <w:pPr>
              <w:pStyle w:val="3TableText"/>
              <w:jc w:val="center"/>
              <w:outlineLvl w:val="0"/>
              <w:rPr>
                <w:rFonts w:cs="Calibri"/>
                <w:sz w:val="18"/>
                <w:szCs w:val="18"/>
              </w:rPr>
            </w:pPr>
            <w:r>
              <w:rPr>
                <w:rFonts w:cs="Calibri"/>
                <w:sz w:val="18"/>
                <w:szCs w:val="18"/>
              </w:rPr>
              <w:t>0.129 m</w:t>
            </w:r>
          </w:p>
        </w:tc>
        <w:tc>
          <w:tcPr>
            <w:tcW w:w="2003" w:type="dxa"/>
          </w:tcPr>
          <w:p w14:paraId="552F1699" w14:textId="3286B664" w:rsidR="0063278F" w:rsidRDefault="0063278F" w:rsidP="001E584C">
            <w:pPr>
              <w:pStyle w:val="3TableText"/>
              <w:jc w:val="center"/>
              <w:outlineLvl w:val="0"/>
              <w:rPr>
                <w:rFonts w:cs="Calibri"/>
                <w:sz w:val="18"/>
                <w:szCs w:val="18"/>
              </w:rPr>
            </w:pPr>
            <w:r>
              <w:rPr>
                <w:rFonts w:cs="Calibri"/>
                <w:sz w:val="18"/>
                <w:szCs w:val="18"/>
              </w:rPr>
              <w:t>92.3</w:t>
            </w:r>
          </w:p>
        </w:tc>
      </w:tr>
    </w:tbl>
    <w:p w14:paraId="0C6EEB35" w14:textId="77777777" w:rsidR="00966F3A" w:rsidRPr="003867C2" w:rsidRDefault="00966F3A" w:rsidP="001E584C">
      <w:pPr>
        <w:pStyle w:val="BodyText"/>
        <w:numPr>
          <w:ilvl w:val="0"/>
          <w:numId w:val="25"/>
        </w:numPr>
        <w:spacing w:after="0" w:line="240" w:lineRule="auto"/>
        <w:outlineLvl w:val="0"/>
        <w:rPr>
          <w:sz w:val="14"/>
        </w:rPr>
      </w:pPr>
      <w:r w:rsidRPr="003867C2">
        <w:rPr>
          <w:sz w:val="14"/>
          <w:vertAlign w:val="superscript"/>
        </w:rPr>
        <w:t>1</w:t>
      </w:r>
      <w:r w:rsidRPr="003867C2">
        <w:rPr>
          <w:sz w:val="14"/>
        </w:rPr>
        <w:t>RMSEz reported at the 95% confidence level</w:t>
      </w:r>
    </w:p>
    <w:p w14:paraId="16421A10" w14:textId="77777777" w:rsidR="00966F3A" w:rsidRPr="003867C2" w:rsidRDefault="00966F3A" w:rsidP="001E584C">
      <w:pPr>
        <w:pStyle w:val="BodyText"/>
        <w:numPr>
          <w:ilvl w:val="0"/>
          <w:numId w:val="25"/>
        </w:numPr>
        <w:outlineLvl w:val="0"/>
        <w:rPr>
          <w:sz w:val="14"/>
        </w:rPr>
      </w:pPr>
      <w:r w:rsidRPr="003867C2">
        <w:rPr>
          <w:sz w:val="14"/>
          <w:vertAlign w:val="superscript"/>
        </w:rPr>
        <w:t>2</w:t>
      </w:r>
      <w:r w:rsidRPr="003867C2">
        <w:rPr>
          <w:sz w:val="14"/>
        </w:rPr>
        <w:t>Size of LiDAR DEM footprint utilized for BLE study</w:t>
      </w:r>
    </w:p>
    <w:p w14:paraId="1D2B5007" w14:textId="77777777" w:rsidR="001E1D5E" w:rsidRDefault="001E1D5E" w:rsidP="00873E0D">
      <w:pPr>
        <w:pStyle w:val="Heading4"/>
        <w:numPr>
          <w:ilvl w:val="3"/>
          <w:numId w:val="21"/>
        </w:numPr>
        <w:ind w:left="1080"/>
      </w:pPr>
      <w:r>
        <w:t>Processing Leverage Data</w:t>
      </w:r>
    </w:p>
    <w:p w14:paraId="34D45B3B" w14:textId="77777777" w:rsidR="0063278F" w:rsidRDefault="0063278F" w:rsidP="001E584C">
      <w:pPr>
        <w:pStyle w:val="Heading5"/>
        <w:numPr>
          <w:ilvl w:val="4"/>
          <w:numId w:val="21"/>
        </w:numPr>
        <w:ind w:left="1080"/>
      </w:pPr>
      <w:r>
        <w:t>2018 Upper Coast LiDAR 1 Meter DEM</w:t>
      </w:r>
    </w:p>
    <w:p w14:paraId="51BCAFFA" w14:textId="77777777" w:rsidR="0063278F" w:rsidRPr="00432B09" w:rsidRDefault="0063278F" w:rsidP="005B386E">
      <w:pPr>
        <w:pStyle w:val="2Body-Text"/>
      </w:pPr>
      <w:proofErr w:type="spellStart"/>
      <w:r>
        <w:t>Fugro</w:t>
      </w:r>
      <w:proofErr w:type="spellEnd"/>
      <w:r w:rsidRPr="00432B09">
        <w:t xml:space="preserve"> was tasked to collect and process a </w:t>
      </w:r>
      <w:r>
        <w:t>LiDAR</w:t>
      </w:r>
      <w:r w:rsidRPr="00432B09">
        <w:t>-derived elevation dataset for the</w:t>
      </w:r>
      <w:r>
        <w:t xml:space="preserve"> Texas</w:t>
      </w:r>
      <w:r w:rsidRPr="00432B09">
        <w:t xml:space="preserve"> counties </w:t>
      </w:r>
      <w:r>
        <w:t xml:space="preserve">of Austin, Brazoria, Calcasieu, Cameron, Chambers, Colorado, Fort Bend, Galveston, Grimes, Harris, Houston, Jasper, Jefferson, Liberty, Madison, Matagorda, Montgomery, Newton, Orange, Polk, San Jacinto, Trinity, Walker, Waller, Washington, and Wharton </w:t>
      </w:r>
      <w:r w:rsidRPr="00432B09">
        <w:t>with QL</w:t>
      </w:r>
      <w:r>
        <w:t xml:space="preserve"> </w:t>
      </w:r>
      <w:r w:rsidRPr="00432B09">
        <w:t xml:space="preserve">2 Specification. </w:t>
      </w:r>
    </w:p>
    <w:p w14:paraId="4EB7DB3B" w14:textId="77777777" w:rsidR="0063278F" w:rsidRPr="00432B09" w:rsidRDefault="0063278F">
      <w:pPr>
        <w:pStyle w:val="2Body-Text"/>
      </w:pPr>
      <w:r w:rsidRPr="00432B09">
        <w:t xml:space="preserve">The </w:t>
      </w:r>
      <w:r>
        <w:t xml:space="preserve">2018 Upper Coast LiDAR </w:t>
      </w:r>
      <w:r w:rsidRPr="00432B09">
        <w:t xml:space="preserve">was available as 1 meter </w:t>
      </w:r>
      <w:proofErr w:type="spellStart"/>
      <w:r w:rsidRPr="00432B09">
        <w:t>rasters</w:t>
      </w:r>
      <w:proofErr w:type="spellEnd"/>
      <w:r w:rsidRPr="00432B09">
        <w:t xml:space="preserve"> from </w:t>
      </w:r>
      <w:r>
        <w:t xml:space="preserve">TNRIS </w:t>
      </w:r>
      <w:r w:rsidRPr="00432B09">
        <w:t xml:space="preserve"> (</w:t>
      </w:r>
      <w:hyperlink r:id="rId16" w:history="1">
        <w:r w:rsidRPr="00F7551D">
          <w:rPr>
            <w:rStyle w:val="Hyperlink"/>
          </w:rPr>
          <w:t>https://data.tnris.org/collection/b5bd2b96-8ba5-4dc6-ba88-d88133eb6643</w:t>
        </w:r>
      </w:hyperlink>
      <w:r>
        <w:rPr>
          <w:color w:val="000000"/>
        </w:rPr>
        <w:t xml:space="preserve">). </w:t>
      </w:r>
      <w:r w:rsidRPr="00432B09">
        <w:t xml:space="preserve">The data was downloaded on </w:t>
      </w:r>
      <w:r>
        <w:t>September 9</w:t>
      </w:r>
      <w:r w:rsidRPr="00432B09">
        <w:t>, 2020. The data was in NAD83 UTM Zone 1</w:t>
      </w:r>
      <w:r>
        <w:t>5</w:t>
      </w:r>
      <w:r w:rsidRPr="00432B09">
        <w:t xml:space="preserve"> projection with elevations in NAVD88 with units in meters. The data was collected </w:t>
      </w:r>
      <w:r>
        <w:t>from January 13, 2018 to March 22, 2018</w:t>
      </w:r>
      <w:r w:rsidRPr="00432B09">
        <w:t>.</w:t>
      </w:r>
    </w:p>
    <w:p w14:paraId="7E623AA6" w14:textId="77777777" w:rsidR="0063278F" w:rsidRPr="00432B09" w:rsidRDefault="0063278F">
      <w:pPr>
        <w:pStyle w:val="2Body-Text"/>
      </w:pPr>
      <w:r w:rsidRPr="00432B09">
        <w:t>Data Specification:</w:t>
      </w:r>
    </w:p>
    <w:p w14:paraId="1970F8CE" w14:textId="77777777" w:rsidR="0063278F" w:rsidRPr="00432B09" w:rsidRDefault="0063278F">
      <w:pPr>
        <w:pStyle w:val="2Body-Text"/>
      </w:pPr>
      <w:r w:rsidRPr="00432B09">
        <w:t xml:space="preserve">Modern era </w:t>
      </w:r>
      <w:r>
        <w:t>LiDAR</w:t>
      </w:r>
      <w:r w:rsidRPr="00432B09">
        <w:t xml:space="preserve"> data collection is typically expected to meet specifications of the NGP</w:t>
      </w:r>
      <w:r>
        <w:t xml:space="preserve"> - </w:t>
      </w:r>
      <w:r w:rsidRPr="00432B09">
        <w:t>LBS. The national LBS have been modified through a series of revisions throughout time and can be accessed at ‘</w:t>
      </w:r>
      <w:r>
        <w:t>LiDAR</w:t>
      </w:r>
      <w:r w:rsidRPr="00432B09">
        <w:t xml:space="preserve"> Base Specification Online’ for reference (https://www.usgs.gov/core-science-systems/ngp/ss/</w:t>
      </w:r>
      <w:r>
        <w:t>LiDAR</w:t>
      </w:r>
      <w:r w:rsidRPr="00432B09">
        <w:t xml:space="preserve">-base-specification-online).  This </w:t>
      </w:r>
      <w:r>
        <w:t>LiDAR</w:t>
      </w:r>
      <w:r w:rsidRPr="00432B09">
        <w:t xml:space="preserve"> survey and derivative products produced in compliance with the task order are based on:</w:t>
      </w:r>
    </w:p>
    <w:p w14:paraId="1E05AC1D" w14:textId="77777777" w:rsidR="0063278F" w:rsidRPr="00432B09" w:rsidRDefault="0063278F">
      <w:pPr>
        <w:pStyle w:val="2BulletsLevel2"/>
      </w:pPr>
      <w:r w:rsidRPr="00432B09">
        <w:lastRenderedPageBreak/>
        <w:t xml:space="preserve">USGS </w:t>
      </w:r>
      <w:r>
        <w:t>LiDAR</w:t>
      </w:r>
      <w:r w:rsidRPr="00432B09">
        <w:t xml:space="preserve"> Base Specifications v1.2</w:t>
      </w:r>
    </w:p>
    <w:p w14:paraId="5AA88DA1" w14:textId="77777777" w:rsidR="0063278F" w:rsidRPr="00432B09" w:rsidRDefault="0063278F">
      <w:pPr>
        <w:pStyle w:val="2BulletsLevel2"/>
      </w:pPr>
      <w:r w:rsidRPr="00432B09">
        <w:t xml:space="preserve">ASPRS Positional Accuracy Standards for Digital Geospatial Data </w:t>
      </w:r>
    </w:p>
    <w:p w14:paraId="243F8B6B" w14:textId="7B8EBADD" w:rsidR="0063278F" w:rsidRDefault="0063278F" w:rsidP="00807E63">
      <w:pPr>
        <w:pStyle w:val="2Body-Text"/>
        <w:rPr>
          <w:noProof/>
        </w:rPr>
      </w:pPr>
      <w:r>
        <w:t>The measured accuracy was 0.098 meters for NVA at 95% confidence level and the VVA measured as 0.116 meters</w:t>
      </w:r>
      <w:r w:rsidRPr="00DD0DFC">
        <w:rPr>
          <w:noProof/>
        </w:rPr>
        <w:t>.</w:t>
      </w:r>
    </w:p>
    <w:p w14:paraId="6AF61785" w14:textId="77777777" w:rsidR="00B20A89" w:rsidRDefault="00B20A89" w:rsidP="001E584C">
      <w:pPr>
        <w:outlineLvl w:val="0"/>
        <w:rPr>
          <w:noProof/>
        </w:rPr>
      </w:pPr>
    </w:p>
    <w:p w14:paraId="6731E507" w14:textId="77777777" w:rsidR="00B20A89" w:rsidRDefault="0005211C" w:rsidP="001E584C">
      <w:pPr>
        <w:keepNext/>
        <w:jc w:val="center"/>
        <w:outlineLvl w:val="0"/>
      </w:pPr>
      <w:r>
        <w:rPr>
          <w:noProof/>
        </w:rPr>
        <w:drawing>
          <wp:inline distT="0" distB="0" distL="0" distR="0" wp14:anchorId="17A82D43" wp14:editId="56B0BBB9">
            <wp:extent cx="4981651" cy="4981651"/>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ineLk_T_UpperCoast.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981268" cy="4981268"/>
                    </a:xfrm>
                    <a:prstGeom prst="rect">
                      <a:avLst/>
                    </a:prstGeom>
                  </pic:spPr>
                </pic:pic>
              </a:graphicData>
            </a:graphic>
          </wp:inline>
        </w:drawing>
      </w:r>
    </w:p>
    <w:p w14:paraId="64BC37DA" w14:textId="551E94B4" w:rsidR="0005211C" w:rsidRPr="0063278F" w:rsidRDefault="00B20A89" w:rsidP="001E584C">
      <w:pPr>
        <w:pStyle w:val="Caption"/>
        <w:jc w:val="center"/>
        <w:outlineLvl w:val="0"/>
        <w:rPr>
          <w:noProof/>
        </w:rPr>
      </w:pPr>
      <w:r>
        <w:t xml:space="preserve">Figure </w:t>
      </w:r>
      <w:r w:rsidR="00492102">
        <w:fldChar w:fldCharType="begin"/>
      </w:r>
      <w:r w:rsidR="00492102">
        <w:instrText xml:space="preserve"> SEQ Figure \* ARABIC </w:instrText>
      </w:r>
      <w:r w:rsidR="00492102">
        <w:fldChar w:fldCharType="separate"/>
      </w:r>
      <w:r w:rsidR="00873E0D">
        <w:rPr>
          <w:noProof/>
        </w:rPr>
        <w:t>3</w:t>
      </w:r>
      <w:r w:rsidR="00492102">
        <w:rPr>
          <w:noProof/>
        </w:rPr>
        <w:fldChar w:fldCharType="end"/>
      </w:r>
      <w:r>
        <w:t>: 2018 Upper Coast LiDAR 1 Meter DEM</w:t>
      </w:r>
    </w:p>
    <w:p w14:paraId="21A9E680" w14:textId="518902DB" w:rsidR="001E1D5E" w:rsidRDefault="00024EEC" w:rsidP="001E584C">
      <w:pPr>
        <w:pStyle w:val="Heading5"/>
        <w:numPr>
          <w:ilvl w:val="4"/>
          <w:numId w:val="21"/>
        </w:numPr>
        <w:ind w:left="1080"/>
      </w:pPr>
      <w:r>
        <w:t>2017 Jefferson, Liberty and Chambers Counties 1 Meter DEM</w:t>
      </w:r>
    </w:p>
    <w:p w14:paraId="70A6EF41" w14:textId="77777777" w:rsidR="00024EEC" w:rsidRPr="00C97F9E" w:rsidRDefault="00024EEC" w:rsidP="005B386E">
      <w:pPr>
        <w:pStyle w:val="2Body-Text"/>
      </w:pPr>
      <w:r w:rsidRPr="005B386E">
        <w:t>Sanborn was tasked to collect and process a LiDA</w:t>
      </w:r>
      <w:r w:rsidRPr="00C97F9E">
        <w:t xml:space="preserve">R-derived elevation dataset for the Texas counties of Jefferson, Liberty, and Chambers with QL 2 Specification for the Jefferson County Area of Interest (AOI) and QL0 Specification for the Liberty and Chambers Counties AOI. </w:t>
      </w:r>
    </w:p>
    <w:p w14:paraId="4F359204" w14:textId="77777777" w:rsidR="00024EEC" w:rsidRPr="00C97F9E" w:rsidRDefault="00024EEC" w:rsidP="005B386E">
      <w:pPr>
        <w:pStyle w:val="2Body-Text"/>
      </w:pPr>
      <w:r w:rsidRPr="00C97F9E">
        <w:t xml:space="preserve">The Jefferson, Liberty, and Chambers Counties LiDAR data was available as 1 meter </w:t>
      </w:r>
      <w:proofErr w:type="spellStart"/>
      <w:r w:rsidRPr="00C97F9E">
        <w:t>rasters</w:t>
      </w:r>
      <w:proofErr w:type="spellEnd"/>
      <w:r w:rsidRPr="00C97F9E">
        <w:t xml:space="preserve"> from TNRIS (https://data.tnris.org/collection/12342f12-2d74-44c4-9f00-a5c12ac2659c</w:t>
      </w:r>
      <w:r w:rsidRPr="005B386E">
        <w:t xml:space="preserve">). The data was downloaded on </w:t>
      </w:r>
      <w:r w:rsidRPr="00C97F9E">
        <w:t>September 9, 2020. The data was in NAD83 UTM Zone 15 projection with elevations in NAVD88 with units in meters. The data was collected from February 22, 2017 to March 23, 2017.</w:t>
      </w:r>
    </w:p>
    <w:p w14:paraId="118B9D3D" w14:textId="77777777" w:rsidR="00E4480C" w:rsidRDefault="00E4480C">
      <w:pPr>
        <w:spacing w:after="200" w:line="276" w:lineRule="auto"/>
        <w:rPr>
          <w:rFonts w:eastAsia="Times New Roman"/>
          <w:szCs w:val="26"/>
          <w:u w:val="single"/>
        </w:rPr>
      </w:pPr>
      <w:r>
        <w:rPr>
          <w:u w:val="single"/>
        </w:rPr>
        <w:br w:type="page"/>
      </w:r>
    </w:p>
    <w:p w14:paraId="552F719A" w14:textId="6DDEA5CD" w:rsidR="00024EEC" w:rsidRPr="005B386E" w:rsidRDefault="00024EEC" w:rsidP="005B386E">
      <w:pPr>
        <w:pStyle w:val="2Body-Text"/>
      </w:pPr>
      <w:r w:rsidRPr="005B386E">
        <w:lastRenderedPageBreak/>
        <w:t>Data Specification:</w:t>
      </w:r>
    </w:p>
    <w:p w14:paraId="18260C18" w14:textId="77777777" w:rsidR="00024EEC" w:rsidRPr="00C97F9E" w:rsidRDefault="00024EEC">
      <w:pPr>
        <w:pStyle w:val="2Body-Text"/>
      </w:pPr>
      <w:r w:rsidRPr="00C97F9E">
        <w:t>Modern era LiDAR data collection is typically expected to meet specifications of the NGP - LBS. The national LBS have been modified through a series of revisions throughout time and can be accessed at ‘LiDAR Base Specification Online’ for reference (https://www.usgs.gov/core-science-systems/ngp/ss/LiDAR-base-specification-online).  This LiDAR survey and derivative products produced in compliance with the task order are based on:</w:t>
      </w:r>
    </w:p>
    <w:p w14:paraId="06AAC4D2" w14:textId="77777777" w:rsidR="00024EEC" w:rsidRPr="00432B09" w:rsidRDefault="00024EEC">
      <w:pPr>
        <w:pStyle w:val="2BulletsLevel2"/>
      </w:pPr>
      <w:r w:rsidRPr="00432B09">
        <w:t xml:space="preserve">USGS </w:t>
      </w:r>
      <w:r>
        <w:t>LiDAR</w:t>
      </w:r>
      <w:r w:rsidRPr="00432B09">
        <w:t xml:space="preserve"> Base Specifications v1.2</w:t>
      </w:r>
    </w:p>
    <w:p w14:paraId="604D666F" w14:textId="77777777" w:rsidR="00024EEC" w:rsidRPr="00432B09" w:rsidRDefault="00024EEC">
      <w:pPr>
        <w:pStyle w:val="2BulletsLevel2"/>
      </w:pPr>
      <w:r w:rsidRPr="00432B09">
        <w:t xml:space="preserve">ASPRS Positional Accuracy Standards for Digital Geospatial Data </w:t>
      </w:r>
    </w:p>
    <w:p w14:paraId="145F885E" w14:textId="77777777" w:rsidR="00024EEC" w:rsidRDefault="00024EEC" w:rsidP="00807E63">
      <w:pPr>
        <w:pStyle w:val="2Body-Text"/>
        <w:rPr>
          <w:noProof/>
        </w:rPr>
      </w:pPr>
      <w:r>
        <w:t>The measured accuracy was 0.196 meters for NVA at 95% confidence level and the VVA measured as 0.286 meters</w:t>
      </w:r>
      <w:r w:rsidRPr="00DD0DFC">
        <w:rPr>
          <w:noProof/>
        </w:rPr>
        <w:t>.</w:t>
      </w:r>
    </w:p>
    <w:p w14:paraId="363C8312" w14:textId="77777777" w:rsidR="00B20A89" w:rsidRDefault="00B20A89" w:rsidP="001E584C">
      <w:pPr>
        <w:outlineLvl w:val="0"/>
        <w:rPr>
          <w:noProof/>
        </w:rPr>
      </w:pPr>
    </w:p>
    <w:p w14:paraId="5C1C3466" w14:textId="77777777" w:rsidR="00B20A89" w:rsidRDefault="00B20A89" w:rsidP="001E584C">
      <w:pPr>
        <w:keepNext/>
        <w:jc w:val="center"/>
        <w:outlineLvl w:val="0"/>
      </w:pPr>
      <w:r>
        <w:rPr>
          <w:noProof/>
        </w:rPr>
        <w:drawing>
          <wp:inline distT="0" distB="0" distL="0" distR="0" wp14:anchorId="1CE261E1" wp14:editId="27A9984A">
            <wp:extent cx="4974336" cy="497433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ineLk_T_Jefferson.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73953" cy="4973953"/>
                    </a:xfrm>
                    <a:prstGeom prst="rect">
                      <a:avLst/>
                    </a:prstGeom>
                  </pic:spPr>
                </pic:pic>
              </a:graphicData>
            </a:graphic>
          </wp:inline>
        </w:drawing>
      </w:r>
    </w:p>
    <w:p w14:paraId="4A7D2853" w14:textId="0E0260B9" w:rsidR="00B20A89" w:rsidRDefault="00B20A89" w:rsidP="001E584C">
      <w:pPr>
        <w:pStyle w:val="Caption"/>
        <w:jc w:val="center"/>
        <w:outlineLvl w:val="0"/>
        <w:rPr>
          <w:noProof/>
        </w:rPr>
      </w:pPr>
      <w:r>
        <w:t xml:space="preserve">Figure </w:t>
      </w:r>
      <w:r w:rsidR="00492102">
        <w:fldChar w:fldCharType="begin"/>
      </w:r>
      <w:r w:rsidR="00492102">
        <w:instrText xml:space="preserve"> SEQ Figure \* ARABIC </w:instrText>
      </w:r>
      <w:r w:rsidR="00492102">
        <w:fldChar w:fldCharType="separate"/>
      </w:r>
      <w:r w:rsidR="00873E0D">
        <w:rPr>
          <w:noProof/>
        </w:rPr>
        <w:t>4</w:t>
      </w:r>
      <w:r w:rsidR="00492102">
        <w:rPr>
          <w:noProof/>
        </w:rPr>
        <w:fldChar w:fldCharType="end"/>
      </w:r>
      <w:r>
        <w:t xml:space="preserve">: </w:t>
      </w:r>
      <w:r w:rsidRPr="00A24867">
        <w:t>2017 Jefferson, Liberty and Chambers Counties 1 Meter DEM</w:t>
      </w:r>
    </w:p>
    <w:p w14:paraId="2E45887B" w14:textId="78286205" w:rsidR="001E1D5E" w:rsidRDefault="0063278F" w:rsidP="001E584C">
      <w:pPr>
        <w:pStyle w:val="Heading5"/>
        <w:numPr>
          <w:ilvl w:val="4"/>
          <w:numId w:val="21"/>
        </w:numPr>
        <w:ind w:left="1080"/>
      </w:pPr>
      <w:bookmarkStart w:id="17" w:name="_Toc50108768"/>
      <w:r>
        <w:t>2017 LA Chenier Plain LiDAR 1 Meter DEM</w:t>
      </w:r>
      <w:bookmarkEnd w:id="17"/>
    </w:p>
    <w:p w14:paraId="60850CEE" w14:textId="77777777" w:rsidR="0063278F" w:rsidRPr="00C97F9E" w:rsidRDefault="0063278F" w:rsidP="005B386E">
      <w:pPr>
        <w:pStyle w:val="2Body-Text"/>
      </w:pPr>
      <w:proofErr w:type="spellStart"/>
      <w:r w:rsidRPr="005B386E">
        <w:t>Woolpert</w:t>
      </w:r>
      <w:proofErr w:type="spellEnd"/>
      <w:r w:rsidRPr="005B386E">
        <w:t xml:space="preserve"> and Aerial Services, Inc. were</w:t>
      </w:r>
      <w:r w:rsidRPr="00C97F9E">
        <w:t xml:space="preserve"> tasked to collect and process a LiDAR-derived elevation dataset for the Louisiana parishes of Calcasieu, Cameron, Vermillion, Iberia, and St. Mary with QL 2 Specification. </w:t>
      </w:r>
    </w:p>
    <w:p w14:paraId="6B4DEB89" w14:textId="77777777" w:rsidR="0063278F" w:rsidRPr="00C97F9E" w:rsidRDefault="0063278F" w:rsidP="005B386E">
      <w:pPr>
        <w:pStyle w:val="2Body-Text"/>
      </w:pPr>
      <w:r w:rsidRPr="00C97F9E">
        <w:lastRenderedPageBreak/>
        <w:t xml:space="preserve">The 2017 LA Chenier Plain data was available as 1 meter </w:t>
      </w:r>
      <w:proofErr w:type="spellStart"/>
      <w:r w:rsidRPr="00C97F9E">
        <w:t>rasters</w:t>
      </w:r>
      <w:proofErr w:type="spellEnd"/>
      <w:r w:rsidRPr="00C97F9E">
        <w:t xml:space="preserve"> from the USGS National Map (ftp://rockyftp.cr.usgs.gov/vdelivery/Datasets/Staged/Elevation/1m/Projects/LA_Chenier_Plain_2017/</w:t>
      </w:r>
      <w:r w:rsidRPr="005B386E">
        <w:t xml:space="preserve">). The data was downloaded on </w:t>
      </w:r>
      <w:r w:rsidRPr="00C97F9E">
        <w:t>September 9, 2020. The data was in NAD83 UTM Zone 15 projection with elevations in NAVD88 with units in meters. The data was collected from January 8, 2017 to March 3, 2017.</w:t>
      </w:r>
    </w:p>
    <w:p w14:paraId="2751E83F" w14:textId="77777777" w:rsidR="0063278F" w:rsidRPr="00C97F9E" w:rsidRDefault="0063278F">
      <w:pPr>
        <w:pStyle w:val="2Body-Text"/>
      </w:pPr>
      <w:r w:rsidRPr="00C97F9E">
        <w:t>Data Specification:</w:t>
      </w:r>
    </w:p>
    <w:p w14:paraId="0C478DEF" w14:textId="77777777" w:rsidR="0063278F" w:rsidRPr="00C97F9E" w:rsidRDefault="0063278F">
      <w:pPr>
        <w:pStyle w:val="2Body-Text"/>
      </w:pPr>
      <w:r w:rsidRPr="00C97F9E">
        <w:t>Modern era LiDAR data collection is typically expected to meet specifications of the NGP - LBS. The national LBS have been modified through a series of revisions throughout time and can be accessed at ‘LiDAR Base Specification Online’ for reference (https://www.usgs.gov/core-science-systems/ngp/ss/LiDAR-base-specification-online).  This LiDAR survey and derivative products produced in compliance with the task order are based on:</w:t>
      </w:r>
    </w:p>
    <w:p w14:paraId="301CC385" w14:textId="77777777" w:rsidR="0063278F" w:rsidRPr="00432B09" w:rsidRDefault="0063278F">
      <w:pPr>
        <w:pStyle w:val="2BulletsLevel2"/>
      </w:pPr>
      <w:r w:rsidRPr="00432B09">
        <w:t xml:space="preserve">USGS </w:t>
      </w:r>
      <w:r>
        <w:t>LiDAR</w:t>
      </w:r>
      <w:r w:rsidRPr="00432B09">
        <w:t xml:space="preserve"> Base Specifications v1.2</w:t>
      </w:r>
    </w:p>
    <w:p w14:paraId="5A8599E9" w14:textId="77777777" w:rsidR="0063278F" w:rsidRPr="00432B09" w:rsidRDefault="0063278F">
      <w:pPr>
        <w:pStyle w:val="2BulletsLevel2"/>
      </w:pPr>
      <w:r w:rsidRPr="00432B09">
        <w:t xml:space="preserve">ASPRS Positional Accuracy Standards for Digital Geospatial Data </w:t>
      </w:r>
    </w:p>
    <w:p w14:paraId="526E5C41" w14:textId="77777777" w:rsidR="0063278F" w:rsidRDefault="0063278F" w:rsidP="00807E63">
      <w:pPr>
        <w:pStyle w:val="2Body-Text"/>
        <w:rPr>
          <w:noProof/>
        </w:rPr>
      </w:pPr>
      <w:r>
        <w:t>The measured accuracy was 0.122 meters for NVA at 95% confidence level and the VVA measured as 0.121 meters</w:t>
      </w:r>
      <w:r w:rsidRPr="00DD0DFC">
        <w:rPr>
          <w:noProof/>
        </w:rPr>
        <w:t>.</w:t>
      </w:r>
    </w:p>
    <w:p w14:paraId="140346EC" w14:textId="77777777" w:rsidR="00B20A89" w:rsidRDefault="00B20A89" w:rsidP="001E584C">
      <w:pPr>
        <w:outlineLvl w:val="0"/>
        <w:rPr>
          <w:noProof/>
        </w:rPr>
      </w:pPr>
    </w:p>
    <w:p w14:paraId="1F1EB955" w14:textId="77777777" w:rsidR="00B20A89" w:rsidRDefault="00B20A89" w:rsidP="001E584C">
      <w:pPr>
        <w:keepNext/>
        <w:jc w:val="center"/>
        <w:outlineLvl w:val="0"/>
      </w:pPr>
      <w:r>
        <w:rPr>
          <w:noProof/>
        </w:rPr>
        <w:drawing>
          <wp:inline distT="0" distB="0" distL="0" distR="0" wp14:anchorId="59BD092A" wp14:editId="302EB4BA">
            <wp:extent cx="4648200" cy="4648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ineLk_T_Chenier.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43805" cy="4643805"/>
                    </a:xfrm>
                    <a:prstGeom prst="rect">
                      <a:avLst/>
                    </a:prstGeom>
                  </pic:spPr>
                </pic:pic>
              </a:graphicData>
            </a:graphic>
          </wp:inline>
        </w:drawing>
      </w:r>
    </w:p>
    <w:p w14:paraId="5CC48EB8" w14:textId="130CECA5" w:rsidR="00B20A89" w:rsidRDefault="00B20A89" w:rsidP="001E584C">
      <w:pPr>
        <w:pStyle w:val="Caption"/>
        <w:jc w:val="center"/>
        <w:outlineLvl w:val="0"/>
      </w:pPr>
      <w:r>
        <w:t xml:space="preserve">Figure </w:t>
      </w:r>
      <w:r w:rsidR="00492102">
        <w:fldChar w:fldCharType="begin"/>
      </w:r>
      <w:r w:rsidR="00492102">
        <w:instrText xml:space="preserve"> SEQ Figure \* ARABIC </w:instrText>
      </w:r>
      <w:r w:rsidR="00492102">
        <w:fldChar w:fldCharType="separate"/>
      </w:r>
      <w:r w:rsidR="00873E0D">
        <w:rPr>
          <w:noProof/>
        </w:rPr>
        <w:t>5</w:t>
      </w:r>
      <w:r w:rsidR="00492102">
        <w:rPr>
          <w:noProof/>
        </w:rPr>
        <w:fldChar w:fldCharType="end"/>
      </w:r>
      <w:r>
        <w:t xml:space="preserve">: </w:t>
      </w:r>
      <w:r w:rsidRPr="00244290">
        <w:t>2017 LA Chenier Plain LiDAR 1 Meter DEM</w:t>
      </w:r>
    </w:p>
    <w:p w14:paraId="20FAD8FA" w14:textId="6F421A31" w:rsidR="0063278F" w:rsidRDefault="0005211C" w:rsidP="001E584C">
      <w:pPr>
        <w:pStyle w:val="Heading5"/>
        <w:numPr>
          <w:ilvl w:val="4"/>
          <w:numId w:val="21"/>
        </w:numPr>
        <w:ind w:left="1080"/>
      </w:pPr>
      <w:r>
        <w:lastRenderedPageBreak/>
        <w:t>2016 Texas Neches LiDAR 1 Meter DEM</w:t>
      </w:r>
    </w:p>
    <w:p w14:paraId="52110FE3" w14:textId="52DA41D6" w:rsidR="0005211C" w:rsidRPr="00C97F9E" w:rsidRDefault="0005211C" w:rsidP="005B386E">
      <w:pPr>
        <w:pStyle w:val="2Body-Text"/>
      </w:pPr>
      <w:r w:rsidRPr="005B386E">
        <w:t xml:space="preserve">Dewberry was tasked to collect and process a </w:t>
      </w:r>
      <w:r w:rsidRPr="00C97F9E">
        <w:t>LiDAR-derived elevation dataset for the USGS Texas Neches Project Area with QL 2 Specification. Quantum Spatial and Precision Aerial Reconnaissance completed LiDAR data acquisition and data calibration for the project area which includes the Texas counties of Kaufman, Navarro, Freestone, Leon, Madison, Van Zandt, Henderson, Smith, Anderson, Cherokee, Rusk, Shelby, Nacogdoches, Houston, Trinity, Angelina, San Augustine, Sabine, Newton, Jasper, Tyler, Hardin, Polk, Liberty, Jefferson, and Orange.</w:t>
      </w:r>
    </w:p>
    <w:p w14:paraId="739B5EF0" w14:textId="77777777" w:rsidR="0005211C" w:rsidRPr="00432B09" w:rsidRDefault="0005211C">
      <w:pPr>
        <w:pStyle w:val="2Body-Text"/>
      </w:pPr>
      <w:r w:rsidRPr="00432B09">
        <w:t xml:space="preserve">The </w:t>
      </w:r>
      <w:r>
        <w:t xml:space="preserve">2016 Texas Neches LiDAR data </w:t>
      </w:r>
      <w:r w:rsidRPr="00432B09">
        <w:t xml:space="preserve">was available as 1 meter </w:t>
      </w:r>
      <w:proofErr w:type="spellStart"/>
      <w:r w:rsidRPr="00432B09">
        <w:t>rasters</w:t>
      </w:r>
      <w:proofErr w:type="spellEnd"/>
      <w:r w:rsidRPr="00432B09">
        <w:t xml:space="preserve"> from </w:t>
      </w:r>
      <w:r>
        <w:t xml:space="preserve">the USGS National Map </w:t>
      </w:r>
      <w:r w:rsidRPr="00432B09">
        <w:t>(</w:t>
      </w:r>
      <w:hyperlink r:id="rId20" w:history="1">
        <w:r w:rsidRPr="00D777D9">
          <w:rPr>
            <w:rStyle w:val="Hyperlink"/>
          </w:rPr>
          <w:t>ftp://rockyftp.cr.usgs.gov/vdelivery/Datasets/Staged/Elevation/1m/Projects/TX_Neches_B5_2016/</w:t>
        </w:r>
      </w:hyperlink>
      <w:r>
        <w:t xml:space="preserve"> and </w:t>
      </w:r>
      <w:hyperlink r:id="rId21" w:history="1">
        <w:r w:rsidRPr="00D777D9">
          <w:rPr>
            <w:rStyle w:val="Hyperlink"/>
          </w:rPr>
          <w:t>ftp://rockyftp.cr.usgs.gov/vdelivery/Datasets/Staged/Elevation/1m/Projects/TX_Neches_B1_2016/</w:t>
        </w:r>
      </w:hyperlink>
      <w:r>
        <w:t xml:space="preserve"> </w:t>
      </w:r>
      <w:proofErr w:type="spellStart"/>
      <w:r>
        <w:t>and</w:t>
      </w:r>
      <w:proofErr w:type="spellEnd"/>
      <w:r>
        <w:t xml:space="preserve"> </w:t>
      </w:r>
      <w:hyperlink r:id="rId22" w:history="1">
        <w:r w:rsidRPr="00F7551D">
          <w:rPr>
            <w:rStyle w:val="Hyperlink"/>
          </w:rPr>
          <w:t>ftp://rockyftp.cr.usgs.gov/vdelivery/Datasets/Staged/Elevation/1m/Projects/TX_Neches_B2_2016/</w:t>
        </w:r>
      </w:hyperlink>
      <w:r>
        <w:t xml:space="preserve">) </w:t>
      </w:r>
      <w:r w:rsidRPr="00432B09">
        <w:t xml:space="preserve">The data was downloaded on </w:t>
      </w:r>
      <w:r>
        <w:t>September 9</w:t>
      </w:r>
      <w:r w:rsidRPr="00432B09">
        <w:t>, 2020. The data was in NAD83 UTM Zone 1</w:t>
      </w:r>
      <w:r>
        <w:t>5</w:t>
      </w:r>
      <w:r w:rsidRPr="00432B09">
        <w:t xml:space="preserve"> projection with elevations in NAVD88 with units in meters. The data was collected </w:t>
      </w:r>
      <w:r>
        <w:t>from March 3, 2016 to February 25, 2017</w:t>
      </w:r>
      <w:r w:rsidRPr="00432B09">
        <w:t>.</w:t>
      </w:r>
    </w:p>
    <w:p w14:paraId="7345C706" w14:textId="77777777" w:rsidR="0005211C" w:rsidRPr="00432B09" w:rsidRDefault="0005211C">
      <w:pPr>
        <w:pStyle w:val="2Body-Text"/>
      </w:pPr>
      <w:r w:rsidRPr="00432B09">
        <w:t>Data Specification:</w:t>
      </w:r>
    </w:p>
    <w:p w14:paraId="56F12E89" w14:textId="77777777" w:rsidR="0005211C" w:rsidRPr="00432B09" w:rsidRDefault="0005211C">
      <w:pPr>
        <w:pStyle w:val="2Body-Text"/>
      </w:pPr>
      <w:r w:rsidRPr="00432B09">
        <w:t xml:space="preserve">Modern era </w:t>
      </w:r>
      <w:r>
        <w:t>LiDAR</w:t>
      </w:r>
      <w:r w:rsidRPr="00432B09">
        <w:t xml:space="preserve"> data collection is typically expected to meet specifications of the NGP</w:t>
      </w:r>
      <w:r>
        <w:t xml:space="preserve"> - </w:t>
      </w:r>
      <w:r w:rsidRPr="00432B09">
        <w:t>LBS. The national LBS have been modified through a series of revisions throughout time and can be accessed at ‘</w:t>
      </w:r>
      <w:r>
        <w:t>LiDAR</w:t>
      </w:r>
      <w:r w:rsidRPr="00432B09">
        <w:t xml:space="preserve"> Base Specification Online’ for reference (https://www.usgs.gov/core-science-systems/ngp/ss/</w:t>
      </w:r>
      <w:r>
        <w:t>LiDAR</w:t>
      </w:r>
      <w:r w:rsidRPr="00432B09">
        <w:t xml:space="preserve">-base-specification-online).  This </w:t>
      </w:r>
      <w:r>
        <w:t>LiDAR</w:t>
      </w:r>
      <w:r w:rsidRPr="00432B09">
        <w:t xml:space="preserve"> survey and derivative products produced in compliance with the task order are based on:</w:t>
      </w:r>
    </w:p>
    <w:p w14:paraId="7D931342" w14:textId="77777777" w:rsidR="0005211C" w:rsidRPr="00432B09" w:rsidRDefault="0005211C">
      <w:pPr>
        <w:pStyle w:val="2BulletsLevel2"/>
      </w:pPr>
      <w:r w:rsidRPr="00432B09">
        <w:t xml:space="preserve">USGS </w:t>
      </w:r>
      <w:r>
        <w:t>LiDAR</w:t>
      </w:r>
      <w:r w:rsidRPr="00432B09">
        <w:t xml:space="preserve"> Base Specifications v1.2</w:t>
      </w:r>
    </w:p>
    <w:p w14:paraId="0E56D4D9" w14:textId="77777777" w:rsidR="0005211C" w:rsidRPr="00432B09" w:rsidRDefault="0005211C">
      <w:pPr>
        <w:pStyle w:val="2BulletsLevel2"/>
      </w:pPr>
      <w:r w:rsidRPr="00432B09">
        <w:t xml:space="preserve">ASPRS Positional Accuracy Standards for Digital Geospatial Data </w:t>
      </w:r>
    </w:p>
    <w:p w14:paraId="42B185A8" w14:textId="343044B3" w:rsidR="0063278F" w:rsidRDefault="0005211C" w:rsidP="00807E63">
      <w:pPr>
        <w:pStyle w:val="2Body-Text"/>
        <w:rPr>
          <w:noProof/>
        </w:rPr>
      </w:pPr>
      <w:r>
        <w:t>The measured accuracy was 0.129 meters for NVA at 95% confidence level and the VVA measured as 0.167 meters</w:t>
      </w:r>
      <w:r w:rsidRPr="00DD0DFC">
        <w:rPr>
          <w:noProof/>
        </w:rPr>
        <w:t>.</w:t>
      </w:r>
    </w:p>
    <w:p w14:paraId="667C1C64" w14:textId="77777777" w:rsidR="00B20A89" w:rsidRDefault="00B20A89" w:rsidP="001E584C">
      <w:pPr>
        <w:outlineLvl w:val="0"/>
        <w:rPr>
          <w:noProof/>
        </w:rPr>
      </w:pPr>
    </w:p>
    <w:p w14:paraId="425A0F21" w14:textId="77777777" w:rsidR="00B20A89" w:rsidRDefault="00B20A89" w:rsidP="001E584C">
      <w:pPr>
        <w:jc w:val="center"/>
        <w:outlineLvl w:val="0"/>
        <w:rPr>
          <w:noProof/>
        </w:rPr>
      </w:pPr>
    </w:p>
    <w:p w14:paraId="7FBE8CDE" w14:textId="77777777" w:rsidR="00B20A89" w:rsidRDefault="00B20A89" w:rsidP="001E584C">
      <w:pPr>
        <w:keepNext/>
        <w:jc w:val="center"/>
        <w:outlineLvl w:val="0"/>
      </w:pPr>
      <w:r>
        <w:rPr>
          <w:noProof/>
        </w:rPr>
        <w:lastRenderedPageBreak/>
        <w:drawing>
          <wp:inline distT="0" distB="0" distL="0" distR="0" wp14:anchorId="38C9A878" wp14:editId="19C86597">
            <wp:extent cx="4681728" cy="4681728"/>
            <wp:effectExtent l="0" t="0" r="508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ineLk_T_Neche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1367" cy="4681367"/>
                    </a:xfrm>
                    <a:prstGeom prst="rect">
                      <a:avLst/>
                    </a:prstGeom>
                  </pic:spPr>
                </pic:pic>
              </a:graphicData>
            </a:graphic>
          </wp:inline>
        </w:drawing>
      </w:r>
    </w:p>
    <w:p w14:paraId="73AD6B04" w14:textId="65BB7FB9" w:rsidR="0063278F" w:rsidRDefault="00B20A89" w:rsidP="001E584C">
      <w:pPr>
        <w:pStyle w:val="Caption"/>
        <w:jc w:val="center"/>
        <w:outlineLvl w:val="0"/>
        <w:rPr>
          <w:noProof/>
        </w:rPr>
      </w:pPr>
      <w:r>
        <w:t xml:space="preserve">Figure </w:t>
      </w:r>
      <w:r w:rsidR="00492102">
        <w:fldChar w:fldCharType="begin"/>
      </w:r>
      <w:r w:rsidR="00492102">
        <w:instrText xml:space="preserve"> SEQ Figure \* ARABIC </w:instrText>
      </w:r>
      <w:r w:rsidR="00492102">
        <w:fldChar w:fldCharType="separate"/>
      </w:r>
      <w:r w:rsidR="00873E0D">
        <w:rPr>
          <w:noProof/>
        </w:rPr>
        <w:t>6</w:t>
      </w:r>
      <w:r w:rsidR="00492102">
        <w:rPr>
          <w:noProof/>
        </w:rPr>
        <w:fldChar w:fldCharType="end"/>
      </w:r>
      <w:r>
        <w:t xml:space="preserve">: </w:t>
      </w:r>
      <w:r w:rsidRPr="00ED4057">
        <w:t>2016 Texas Neches LiDAR 1 Meter DEM</w:t>
      </w:r>
    </w:p>
    <w:p w14:paraId="3A34C04C" w14:textId="77777777" w:rsidR="000C4B3E" w:rsidRDefault="000C4B3E" w:rsidP="001E584C">
      <w:pPr>
        <w:outlineLvl w:val="0"/>
        <w:rPr>
          <w:noProof/>
        </w:rPr>
      </w:pPr>
    </w:p>
    <w:p w14:paraId="4434F4A6" w14:textId="1B8B88D8" w:rsidR="001E1D5E" w:rsidRDefault="001E1D5E" w:rsidP="001E584C">
      <w:pPr>
        <w:pStyle w:val="Heading3"/>
        <w:keepNext w:val="0"/>
        <w:numPr>
          <w:ilvl w:val="2"/>
          <w:numId w:val="21"/>
        </w:numPr>
        <w:tabs>
          <w:tab w:val="clear" w:pos="720"/>
        </w:tabs>
        <w:spacing w:before="0" w:after="180" w:line="240" w:lineRule="atLeast"/>
        <w:ind w:left="720"/>
      </w:pPr>
      <w:bookmarkStart w:id="18" w:name="_Toc61264717"/>
      <w:bookmarkStart w:id="19" w:name="_Toc89244355"/>
      <w:r>
        <w:t xml:space="preserve">Data </w:t>
      </w:r>
      <w:bookmarkEnd w:id="18"/>
      <w:r>
        <w:t>Processing</w:t>
      </w:r>
      <w:bookmarkEnd w:id="19"/>
    </w:p>
    <w:p w14:paraId="3E9A6051" w14:textId="0456D12E" w:rsidR="001E1D5E" w:rsidRPr="0063201D" w:rsidRDefault="001E1D5E" w:rsidP="00807E63">
      <w:pPr>
        <w:pStyle w:val="2Body-Text"/>
      </w:pPr>
      <w:bookmarkStart w:id="20" w:name="_Toc61264718"/>
      <w:r>
        <w:t>ArcGIS</w:t>
      </w:r>
      <w:r w:rsidRPr="0063201D">
        <w:t xml:space="preserve"> software was utilized in order to create a digital surface model for the </w:t>
      </w:r>
      <w:r w:rsidR="00394450">
        <w:t>Sabine Lake</w:t>
      </w:r>
      <w:r w:rsidRPr="0063201D">
        <w:t xml:space="preserve"> HUC 8 Watershed project area.  </w:t>
      </w:r>
      <w: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t xml:space="preserve"> </w:t>
      </w:r>
    </w:p>
    <w:p w14:paraId="436DDF5D" w14:textId="77777777" w:rsidR="001E1D5E" w:rsidRDefault="001E1D5E" w:rsidP="00807E63">
      <w:pPr>
        <w:pStyle w:val="2Body-Text"/>
      </w:pPr>
      <w:r>
        <w:t>The exported DEM was reviewed through automated QC to check for anomalies and outlier locations based on slope and cells that exceed z value differences from surrounding cells.  Visual review was also performed to check for ground differences at the extents of the datasets for differences in ground values. Where necessary, minor adjustments were made to represent a more accurate bare earth surface using aerial imagery. A shapefile with specific notes has been included for reference for modified locations.</w:t>
      </w:r>
    </w:p>
    <w:p w14:paraId="1BF4548F" w14:textId="77777777" w:rsidR="00CA6DFA" w:rsidRDefault="00CA6DFA">
      <w:pPr>
        <w:spacing w:after="200" w:line="276" w:lineRule="auto"/>
        <w:rPr>
          <w:rFonts w:asciiTheme="majorHAnsi" w:eastAsia="Times New Roman" w:hAnsiTheme="majorHAnsi" w:cs="Arial"/>
          <w:b/>
          <w:bCs/>
          <w:color w:val="3379BD" w:themeColor="accent3"/>
          <w:szCs w:val="26"/>
        </w:rPr>
      </w:pPr>
      <w:r>
        <w:br w:type="page"/>
      </w:r>
    </w:p>
    <w:p w14:paraId="691EC7C0" w14:textId="56BC96DC" w:rsidR="001E1D5E" w:rsidRDefault="001E1D5E" w:rsidP="001E584C">
      <w:pPr>
        <w:pStyle w:val="Heading3"/>
        <w:keepNext w:val="0"/>
        <w:numPr>
          <w:ilvl w:val="2"/>
          <w:numId w:val="21"/>
        </w:numPr>
        <w:tabs>
          <w:tab w:val="clear" w:pos="720"/>
        </w:tabs>
        <w:spacing w:before="0" w:after="180" w:line="240" w:lineRule="atLeast"/>
        <w:ind w:left="720"/>
      </w:pPr>
      <w:bookmarkStart w:id="21" w:name="_Toc89244356"/>
      <w:r>
        <w:lastRenderedPageBreak/>
        <w:t>DEM QA/QC</w:t>
      </w:r>
      <w:bookmarkEnd w:id="20"/>
      <w:bookmarkEnd w:id="21"/>
    </w:p>
    <w:p w14:paraId="5CE21034" w14:textId="54AAE675" w:rsidR="001E1D5E" w:rsidRPr="000B5E8E" w:rsidRDefault="001E1D5E" w:rsidP="00807E63">
      <w:pPr>
        <w:pStyle w:val="2Body-Text"/>
      </w:pPr>
      <w:r w:rsidRPr="000B5E8E">
        <w:t xml:space="preserve">DEMs developed for use in </w:t>
      </w:r>
      <w:r w:rsidRPr="001A69DB">
        <w:t xml:space="preserve">the </w:t>
      </w:r>
      <w:r w:rsidR="001A69DB" w:rsidRPr="001A69DB">
        <w:t>Sabine Lake</w:t>
      </w:r>
      <w:r w:rsidRPr="001A69DB">
        <w:t xml:space="preserve"> Watershed BLE analysis were developed and independently assured to meet quality standards </w:t>
      </w:r>
      <w:r w:rsidRPr="000B5E8E">
        <w:t>of the project.  The data were developed using a controlled process, were evaluated and assured by a topographic data development team, and were evaluated and assured by the engineering team. Quality assurance during the data development process includes, but is not limited to the following QC checks:</w:t>
      </w:r>
    </w:p>
    <w:p w14:paraId="6794739B" w14:textId="77777777" w:rsidR="001E1D5E" w:rsidRPr="000B5E8E" w:rsidRDefault="001E1D5E" w:rsidP="00807E63">
      <w:pPr>
        <w:pStyle w:val="2Body-Text"/>
        <w:numPr>
          <w:ilvl w:val="0"/>
          <w:numId w:val="47"/>
        </w:numPr>
      </w:pPr>
      <w:r w:rsidRPr="000B5E8E">
        <w:t>Horizontal Projection Check</w:t>
      </w:r>
    </w:p>
    <w:p w14:paraId="4523DD8C" w14:textId="77777777" w:rsidR="001E1D5E" w:rsidRPr="000B5E8E" w:rsidRDefault="001E1D5E" w:rsidP="00807E63">
      <w:pPr>
        <w:pStyle w:val="2Body-Text"/>
        <w:numPr>
          <w:ilvl w:val="0"/>
          <w:numId w:val="47"/>
        </w:numPr>
      </w:pPr>
      <w:r w:rsidRPr="000B5E8E">
        <w:t>Vertical Datum Check</w:t>
      </w:r>
    </w:p>
    <w:p w14:paraId="0BF70E57" w14:textId="77777777" w:rsidR="001E1D5E" w:rsidRPr="000B5E8E" w:rsidRDefault="001E1D5E" w:rsidP="00807E63">
      <w:pPr>
        <w:pStyle w:val="2Body-Text"/>
        <w:numPr>
          <w:ilvl w:val="0"/>
          <w:numId w:val="47"/>
        </w:numPr>
      </w:pPr>
      <w:r w:rsidRPr="000B5E8E">
        <w:t>Resolution Check</w:t>
      </w:r>
    </w:p>
    <w:p w14:paraId="1FEDE837" w14:textId="77777777" w:rsidR="001E1D5E" w:rsidRPr="000B5E8E" w:rsidRDefault="001E1D5E" w:rsidP="00807E63">
      <w:pPr>
        <w:pStyle w:val="2Body-Text"/>
        <w:numPr>
          <w:ilvl w:val="0"/>
          <w:numId w:val="47"/>
        </w:numPr>
      </w:pPr>
      <w:r w:rsidRPr="000B5E8E">
        <w:t>Format Check</w:t>
      </w:r>
    </w:p>
    <w:p w14:paraId="04F239D6" w14:textId="77777777" w:rsidR="001E1D5E" w:rsidRPr="000B5E8E" w:rsidRDefault="001E1D5E" w:rsidP="00807E63">
      <w:pPr>
        <w:pStyle w:val="2Body-Text"/>
        <w:numPr>
          <w:ilvl w:val="0"/>
          <w:numId w:val="47"/>
        </w:numPr>
      </w:pPr>
      <w:r w:rsidRPr="000B5E8E">
        <w:t>Seamless Data Check to ensure the DEM files are consistent and seamless along source data edges</w:t>
      </w:r>
    </w:p>
    <w:p w14:paraId="5BA16E87" w14:textId="77777777" w:rsidR="001E1D5E" w:rsidRPr="000B5E8E" w:rsidRDefault="001E1D5E" w:rsidP="00807E63">
      <w:pPr>
        <w:pStyle w:val="2Body-Text"/>
      </w:pPr>
      <w:r w:rsidRPr="000B5E8E">
        <w:t xml:space="preserve">The quality control after the development process by the DEM development team included visual observations using </w:t>
      </w:r>
      <w:proofErr w:type="spellStart"/>
      <w:r w:rsidRPr="000B5E8E">
        <w:t>hillshade</w:t>
      </w:r>
      <w:proofErr w:type="spellEnd"/>
      <w:r w:rsidRPr="000B5E8E">
        <w:t>, contouring, color rendering, and/or other visual aids to review and identify potential impactful anomalies within the DEM surface.  This QC step included, but were not limited to the following QC checks:</w:t>
      </w:r>
    </w:p>
    <w:p w14:paraId="5B1A1C30" w14:textId="77777777" w:rsidR="001E1D5E" w:rsidRPr="000B5E8E" w:rsidRDefault="001E1D5E" w:rsidP="00807E63">
      <w:pPr>
        <w:pStyle w:val="2Body-Text"/>
        <w:numPr>
          <w:ilvl w:val="0"/>
          <w:numId w:val="48"/>
        </w:numPr>
      </w:pPr>
      <w:r w:rsidRPr="000B5E8E">
        <w:t>Seamless Data Check to ensure no voids along the edges and between the prioritized datasets</w:t>
      </w:r>
    </w:p>
    <w:p w14:paraId="13B853E7" w14:textId="77777777" w:rsidR="001E1D5E" w:rsidRPr="000B5E8E" w:rsidRDefault="001E1D5E" w:rsidP="00807E63">
      <w:pPr>
        <w:pStyle w:val="2Body-Text"/>
        <w:numPr>
          <w:ilvl w:val="0"/>
          <w:numId w:val="48"/>
        </w:numPr>
      </w:pPr>
      <w:proofErr w:type="spellStart"/>
      <w:r w:rsidRPr="000B5E8E">
        <w:t>NoData</w:t>
      </w:r>
      <w:proofErr w:type="spellEnd"/>
      <w:r w:rsidRPr="000B5E8E">
        <w:t xml:space="preserve"> Value Check to ensure no null values</w:t>
      </w:r>
    </w:p>
    <w:p w14:paraId="21777F11" w14:textId="77777777" w:rsidR="001E1D5E" w:rsidRPr="000B5E8E" w:rsidRDefault="001E1D5E" w:rsidP="00807E63">
      <w:pPr>
        <w:pStyle w:val="2Body-Text"/>
        <w:numPr>
          <w:ilvl w:val="0"/>
          <w:numId w:val="48"/>
        </w:numPr>
      </w:pPr>
      <w:r w:rsidRPr="000B5E8E">
        <w:t xml:space="preserve">Manual Elevation Check using </w:t>
      </w:r>
      <w:proofErr w:type="spellStart"/>
      <w:r w:rsidRPr="000B5E8E">
        <w:t>hillshade</w:t>
      </w:r>
      <w:proofErr w:type="spellEnd"/>
      <w:r w:rsidRPr="000B5E8E">
        <w:t xml:space="preserve"> </w:t>
      </w:r>
      <w:proofErr w:type="spellStart"/>
      <w:r w:rsidRPr="000B5E8E">
        <w:t>rasters</w:t>
      </w:r>
      <w:proofErr w:type="spellEnd"/>
      <w:r w:rsidRPr="000B5E8E">
        <w:t xml:space="preserve"> to find erroneous elevation issues</w:t>
      </w:r>
    </w:p>
    <w:p w14:paraId="005260DC" w14:textId="77777777" w:rsidR="001E1D5E" w:rsidRPr="000B5E8E" w:rsidRDefault="001E1D5E" w:rsidP="00807E63">
      <w:pPr>
        <w:pStyle w:val="2Body-Text"/>
        <w:numPr>
          <w:ilvl w:val="0"/>
          <w:numId w:val="48"/>
        </w:numPr>
      </w:pPr>
      <w:r w:rsidRPr="000B5E8E">
        <w:t>Unit Consistency Check</w:t>
      </w:r>
    </w:p>
    <w:p w14:paraId="735A7571" w14:textId="77777777" w:rsidR="001E1D5E" w:rsidRPr="000B5E8E" w:rsidRDefault="001E1D5E" w:rsidP="00807E63">
      <w:pPr>
        <w:pStyle w:val="2Body-Text"/>
        <w:numPr>
          <w:ilvl w:val="0"/>
          <w:numId w:val="48"/>
        </w:numPr>
      </w:pPr>
      <w:r w:rsidRPr="000B5E8E">
        <w:t>Legacy Cell Value Anomalies</w:t>
      </w:r>
    </w:p>
    <w:p w14:paraId="70585F9E" w14:textId="77777777" w:rsidR="001E1D5E" w:rsidRPr="000B5E8E" w:rsidRDefault="001E1D5E" w:rsidP="00807E63">
      <w:pPr>
        <w:pStyle w:val="2Body-Text"/>
      </w:pPr>
      <w:r w:rsidRPr="000B5E8E">
        <w:t>Quality assurance conducted after the seamless DEM development conducted by the engineering team included visual or automated assessments to identify potentially impactful anomalies or slope changes that may adversely impact hydraulic.</w:t>
      </w:r>
    </w:p>
    <w:p w14:paraId="09592A4F" w14:textId="38EE2328" w:rsidR="001E1D5E" w:rsidRPr="00E413BF" w:rsidRDefault="001E1D5E" w:rsidP="00807E63">
      <w:pPr>
        <w:pStyle w:val="2Body-Text"/>
      </w:pPr>
      <w:r w:rsidRPr="000B5E8E">
        <w:t xml:space="preserve">The final DEM data developed </w:t>
      </w:r>
      <w:r w:rsidRPr="001A69DB">
        <w:t xml:space="preserve">for the </w:t>
      </w:r>
      <w:r w:rsidR="001A69DB" w:rsidRPr="001A69DB">
        <w:t>Sabine Lake</w:t>
      </w:r>
      <w:r w:rsidRPr="001A69DB">
        <w:t xml:space="preserve"> Watershed </w:t>
      </w:r>
      <w:r>
        <w:t>is</w:t>
      </w:r>
      <w:r w:rsidRPr="000B5E8E">
        <w:t xml:space="preserve"> assured to meet FEMA standards and present a representative surface developed from leverage</w:t>
      </w:r>
      <w:r>
        <w:t>d</w:t>
      </w:r>
      <w:r w:rsidRPr="000B5E8E">
        <w:t xml:space="preserve"> elevation data for th</w:t>
      </w:r>
      <w:r>
        <w:t>e purposes of this BLE project.</w:t>
      </w:r>
    </w:p>
    <w:p w14:paraId="4C20F055" w14:textId="50673BDA" w:rsidR="001E1D5E" w:rsidRDefault="001E1D5E" w:rsidP="00963CD4">
      <w:pPr>
        <w:pStyle w:val="Heading2"/>
        <w:ind w:left="540" w:hanging="540"/>
      </w:pPr>
      <w:bookmarkStart w:id="22" w:name="_Toc61264719"/>
      <w:bookmarkStart w:id="23" w:name="_Toc89244357"/>
      <w:r>
        <w:t>2D BLE Methods</w:t>
      </w:r>
      <w:bookmarkEnd w:id="22"/>
      <w:bookmarkEnd w:id="23"/>
    </w:p>
    <w:p w14:paraId="26B0C7EB" w14:textId="77777777" w:rsidR="001E1D5E" w:rsidRPr="0048315A" w:rsidRDefault="001E1D5E" w:rsidP="00807E63">
      <w:pPr>
        <w:pStyle w:val="2Body-Text"/>
      </w:pPr>
      <w:r>
        <w:t>HEC-RAS 5.0.7 (RAS5) rain-on-grid utility was applied in the Texas 2D Base Level Engineering (BLE) products workflow. The following sections describe the engineering methods and model inputs used.</w:t>
      </w:r>
    </w:p>
    <w:p w14:paraId="66F25072" w14:textId="003B0468" w:rsidR="001E1D5E" w:rsidRPr="00265A9E" w:rsidRDefault="001E1D5E" w:rsidP="001E584C">
      <w:pPr>
        <w:pStyle w:val="Heading3"/>
        <w:keepNext w:val="0"/>
        <w:numPr>
          <w:ilvl w:val="2"/>
          <w:numId w:val="21"/>
        </w:numPr>
        <w:tabs>
          <w:tab w:val="clear" w:pos="720"/>
        </w:tabs>
        <w:spacing w:before="0" w:after="180" w:line="240" w:lineRule="atLeast"/>
        <w:ind w:left="720"/>
      </w:pPr>
      <w:bookmarkStart w:id="24" w:name="_Toc61264720"/>
      <w:bookmarkStart w:id="25" w:name="_Toc89244358"/>
      <w:r w:rsidRPr="00265A9E">
        <w:t>2D Computational Mesh and Settings</w:t>
      </w:r>
      <w:bookmarkEnd w:id="24"/>
      <w:bookmarkEnd w:id="25"/>
    </w:p>
    <w:p w14:paraId="79050997" w14:textId="35E0736B" w:rsidR="001E1D5E" w:rsidRDefault="001E1D5E" w:rsidP="00807E63">
      <w:pPr>
        <w:pStyle w:val="2Body-Text"/>
      </w:pPr>
      <w:r w:rsidRPr="00BA3A24">
        <w:t xml:space="preserve">The RAS5 2D computational mesh was created for </w:t>
      </w:r>
      <w:r w:rsidRPr="000D6438">
        <w:t xml:space="preserve">the </w:t>
      </w:r>
      <w:r w:rsidR="000D6438" w:rsidRPr="000D6438">
        <w:t>Sabine Lake</w:t>
      </w:r>
      <w:r w:rsidRPr="000D6438">
        <w:t xml:space="preserve"> model </w:t>
      </w:r>
      <w:r>
        <w:t xml:space="preserve">area were </w:t>
      </w:r>
      <w:r w:rsidRPr="004828B3">
        <w:t xml:space="preserve">created using ArcGIS toolsets, which reduce the need for manual edits to mesh cells within RAS5 that result in error generation. </w:t>
      </w:r>
      <w:r>
        <w:t xml:space="preserve">The </w:t>
      </w:r>
      <w:r w:rsidRPr="004828B3">
        <w:t xml:space="preserve">model’s 2D mesh </w:t>
      </w:r>
      <w:r w:rsidRPr="000D6438">
        <w:t xml:space="preserve">contains </w:t>
      </w:r>
      <w:r w:rsidR="000D6438" w:rsidRPr="000D6438">
        <w:t>1,573,451</w:t>
      </w:r>
      <w:r w:rsidR="000D6438">
        <w:t xml:space="preserve"> </w:t>
      </w:r>
      <w:r w:rsidRPr="000D6438">
        <w:t xml:space="preserve">cells </w:t>
      </w:r>
      <w:r w:rsidR="000D6438">
        <w:t xml:space="preserve">with a default cell size of 200 feet and with </w:t>
      </w:r>
      <w:r w:rsidRPr="004828B3">
        <w:t>50 foot cells within community boundaries</w:t>
      </w:r>
      <w:r w:rsidR="000D6438">
        <w:t xml:space="preserve"> and 500 foot cells in the lakes</w:t>
      </w:r>
      <w:r>
        <w:t xml:space="preserve"> using refinement regions</w:t>
      </w:r>
      <w:r w:rsidRPr="004828B3">
        <w:t xml:space="preserve">. </w:t>
      </w:r>
      <w:r w:rsidR="000D6438">
        <w:t xml:space="preserve">Profile lines were used for all flow extractions. There are no 2D connections in the model. </w:t>
      </w:r>
      <w:r>
        <w:t xml:space="preserve"> </w:t>
      </w:r>
      <w:r w:rsidRPr="004828B3">
        <w:t xml:space="preserve">An </w:t>
      </w:r>
      <w:r w:rsidRPr="000D6438">
        <w:t xml:space="preserve">adaptive 30-second time </w:t>
      </w:r>
      <w:r w:rsidRPr="004828B3">
        <w:t xml:space="preserve">step was used to allow the model to lower the time step, as necessary, to keep the maximum courant </w:t>
      </w:r>
      <w:r w:rsidRPr="00E421D7">
        <w:t xml:space="preserve">number </w:t>
      </w:r>
      <w:r w:rsidRPr="000D6438">
        <w:t xml:space="preserve">under 3 for </w:t>
      </w:r>
      <w:r w:rsidRPr="00E421D7">
        <w:t>the</w:t>
      </w:r>
      <w:r>
        <w:t xml:space="preserve"> duration of the simulation. The time step was allowed </w:t>
      </w:r>
      <w:r w:rsidRPr="00E421D7">
        <w:t xml:space="preserve">to </w:t>
      </w:r>
      <w:r w:rsidRPr="000D6438">
        <w:lastRenderedPageBreak/>
        <w:t xml:space="preserve">reach 60 seconds </w:t>
      </w:r>
      <w:r w:rsidRPr="00E421D7">
        <w:t xml:space="preserve">for a maximum </w:t>
      </w:r>
      <w:r w:rsidRPr="000D6438">
        <w:t xml:space="preserve">and </w:t>
      </w:r>
      <w:r w:rsidR="000D6438" w:rsidRPr="000D6438">
        <w:t>7.5</w:t>
      </w:r>
      <w:r w:rsidRPr="000D6438">
        <w:t xml:space="preserve"> seconds </w:t>
      </w:r>
      <w:r>
        <w:t xml:space="preserve">for the minimum. </w:t>
      </w:r>
      <w:r w:rsidRPr="000D6438">
        <w:t xml:space="preserve">A theta value of 0.6 was used due to the models alignment with the coast. </w:t>
      </w:r>
      <w:r>
        <w:t>The</w:t>
      </w:r>
      <w:r w:rsidRPr="00BA1D0D">
        <w:t xml:space="preserve"> RAS5</w:t>
      </w:r>
      <w:r>
        <w:t xml:space="preserve"> model was ran with Diffusion Wave (simplified Full Momentum) equations.</w:t>
      </w:r>
    </w:p>
    <w:p w14:paraId="60046C3B" w14:textId="0FC210D9" w:rsidR="001E1D5E" w:rsidRDefault="001E1D5E" w:rsidP="001E584C">
      <w:pPr>
        <w:pStyle w:val="Heading3"/>
        <w:keepNext w:val="0"/>
        <w:numPr>
          <w:ilvl w:val="2"/>
          <w:numId w:val="21"/>
        </w:numPr>
        <w:tabs>
          <w:tab w:val="clear" w:pos="720"/>
        </w:tabs>
        <w:spacing w:before="0" w:after="180" w:line="240" w:lineRule="atLeast"/>
        <w:ind w:left="720"/>
      </w:pPr>
      <w:bookmarkStart w:id="26" w:name="_Toc61264721"/>
      <w:bookmarkStart w:id="27" w:name="_Toc89244359"/>
      <w:r>
        <w:t>Model and Boundary Condition Setup</w:t>
      </w:r>
      <w:bookmarkEnd w:id="26"/>
      <w:bookmarkEnd w:id="27"/>
    </w:p>
    <w:p w14:paraId="24B8F717" w14:textId="6AF71430" w:rsidR="001E1D5E" w:rsidRPr="00807E63" w:rsidRDefault="001E1D5E" w:rsidP="00807E63">
      <w:pPr>
        <w:pStyle w:val="2Body-Text"/>
      </w:pPr>
      <w:r w:rsidRPr="005B386E">
        <w:t>Using RAS5 rain-on-grid modeling requires a 2D computational mesh boundary and often requires defining inflow boundary conditions and appli</w:t>
      </w:r>
      <w:r w:rsidRPr="009F2104">
        <w:t>cation of ex</w:t>
      </w:r>
      <w:r w:rsidRPr="0096288B">
        <w:t>cess precipitation. Excess precipitation was applied to the 2D m</w:t>
      </w:r>
      <w:r w:rsidRPr="00CE5C72">
        <w:t xml:space="preserve">esh as a precipitation boundary condition. The process to determine the excess precipitation to be applied is outlined in the hydrology section.  </w:t>
      </w:r>
      <w:r w:rsidR="00253D85" w:rsidRPr="00807E63">
        <w:fldChar w:fldCharType="begin"/>
      </w:r>
      <w:r w:rsidR="00253D85" w:rsidRPr="00807E63">
        <w:instrText xml:space="preserve"> REF _Ref61261356 \h </w:instrText>
      </w:r>
      <w:r w:rsidR="00C97F9E" w:rsidRPr="00807E63">
        <w:instrText xml:space="preserve"> \* MERGEFORMAT </w:instrText>
      </w:r>
      <w:r w:rsidR="00253D85" w:rsidRPr="00807E63">
        <w:fldChar w:fldCharType="separate"/>
      </w:r>
      <w:r w:rsidR="00873E0D">
        <w:t>Figure 7</w:t>
      </w:r>
      <w:r w:rsidR="00253D85" w:rsidRPr="00807E63">
        <w:fldChar w:fldCharType="end"/>
      </w:r>
      <w:r w:rsidR="00966F3A" w:rsidRPr="00807E63">
        <w:t xml:space="preserve"> </w:t>
      </w:r>
      <w:r w:rsidRPr="00807E63">
        <w:t xml:space="preserve">below depicts the </w:t>
      </w:r>
      <w:r w:rsidR="000C2BC9" w:rsidRPr="00807E63">
        <w:t>Sabine Lake</w:t>
      </w:r>
      <w:r w:rsidRPr="00807E63">
        <w:t xml:space="preserve"> model </w:t>
      </w:r>
      <w:r w:rsidR="000C2BC9" w:rsidRPr="00807E63">
        <w:t>boundaries, tidal gages and inflow locations</w:t>
      </w:r>
      <w:r w:rsidRPr="00807E63">
        <w:t>.</w:t>
      </w:r>
    </w:p>
    <w:p w14:paraId="66EBF728" w14:textId="51BE5E24" w:rsidR="001E1D5E" w:rsidRPr="00807E63" w:rsidRDefault="001E1D5E" w:rsidP="00807E63">
      <w:pPr>
        <w:pStyle w:val="2Body-Text"/>
      </w:pPr>
      <w:r w:rsidRPr="00807E63">
        <w:t>Outflow boundary conditions (from the computational 2D mesh) were used along model boundaries without an inflow boundary condition. Unique outflow boundaries were established for obvious riverine outflows, while the remaining boundaries were defined as continuous boundaries to allow</w:t>
      </w:r>
      <w:r w:rsidR="000C2BC9" w:rsidRPr="00807E63">
        <w:t xml:space="preserve"> drainage to adjacent basins </w:t>
      </w:r>
      <w:r w:rsidRPr="00807E63">
        <w:t>leave the model area freely. Normal depth was used for all non-unique outflow boundary conditions using approximate energy grade-line slopes estimated from the LiDAR terrain data.</w:t>
      </w:r>
    </w:p>
    <w:p w14:paraId="41BB0A00" w14:textId="5F2885FF" w:rsidR="008C4B90" w:rsidRPr="00807E63" w:rsidRDefault="001E1D5E" w:rsidP="00807E63">
      <w:pPr>
        <w:pStyle w:val="2Body-Text"/>
      </w:pPr>
      <w:r w:rsidRPr="00807E63">
        <w:t xml:space="preserve">A stage hydrograph was used for boundary conditions along the coast. The water elevation was determined by the Mean Higher High Water (MHHW) of the nearby tide station. The tide stations referenced for these boundary conditions are </w:t>
      </w:r>
      <w:r w:rsidR="000C2BC9" w:rsidRPr="00807E63">
        <w:t>Sabine Pass TX (8770822</w:t>
      </w:r>
      <w:r w:rsidRPr="00807E63">
        <w:t>)</w:t>
      </w:r>
      <w:r w:rsidR="000C2BC9" w:rsidRPr="00807E63">
        <w:t xml:space="preserve">. </w:t>
      </w:r>
      <w:r w:rsidR="0077443F" w:rsidRPr="00807E63">
        <w:t>On April 15th</w:t>
      </w:r>
      <w:r w:rsidR="0077443F" w:rsidRPr="005B386E">
        <w:t xml:space="preserve"> 2021</w:t>
      </w:r>
      <w:r w:rsidRPr="005B386E">
        <w:t xml:space="preserve"> the MHWW</w:t>
      </w:r>
      <w:r w:rsidR="0077443F" w:rsidRPr="005B386E">
        <w:t xml:space="preserve"> value</w:t>
      </w:r>
      <w:r w:rsidR="00BC75E4" w:rsidRPr="009F2104">
        <w:t xml:space="preserve"> of 0.81 </w:t>
      </w:r>
      <w:proofErr w:type="spellStart"/>
      <w:r w:rsidR="00BC75E4" w:rsidRPr="009F2104">
        <w:t>ft</w:t>
      </w:r>
      <w:proofErr w:type="spellEnd"/>
      <w:r w:rsidR="00BC75E4" w:rsidRPr="009F2104">
        <w:t xml:space="preserve"> </w:t>
      </w:r>
      <w:r w:rsidRPr="0096288B">
        <w:t xml:space="preserve">was </w:t>
      </w:r>
      <w:r w:rsidR="0077443F" w:rsidRPr="00CE5C72">
        <w:t>obtained from</w:t>
      </w:r>
      <w:r w:rsidR="00BC75E4" w:rsidRPr="00807E63">
        <w:t xml:space="preserve"> </w:t>
      </w:r>
      <w:hyperlink r:id="rId24" w:history="1">
        <w:r w:rsidR="00BC75E4" w:rsidRPr="00807E63">
          <w:rPr>
            <w:rStyle w:val="Hyperlink"/>
            <w:color w:val="auto"/>
            <w:u w:val="none"/>
          </w:rPr>
          <w:t>NOAA</w:t>
        </w:r>
      </w:hyperlink>
      <w:r w:rsidR="00BC75E4" w:rsidRPr="00807E63">
        <w:t>.</w:t>
      </w:r>
    </w:p>
    <w:p w14:paraId="42D3642F" w14:textId="1A1C9386" w:rsidR="001E1D5E" w:rsidRDefault="00E55E0B" w:rsidP="001E584C">
      <w:pPr>
        <w:pStyle w:val="BodyText"/>
        <w:jc w:val="center"/>
        <w:outlineLvl w:val="0"/>
      </w:pPr>
      <w:r>
        <w:rPr>
          <w:noProof/>
        </w:rPr>
        <w:lastRenderedPageBreak/>
        <w:drawing>
          <wp:inline distT="0" distB="0" distL="0" distR="0" wp14:anchorId="34B5E3E6" wp14:editId="6A3641F4">
            <wp:extent cx="4920363" cy="6362700"/>
            <wp:effectExtent l="0" t="0" r="0" b="0"/>
            <wp:docPr id="18" name="Picture 18" descr="N:\Compass\RTO\R6\TX\60638307_Area_E\400_PRODUCTION\Engineering\Sabine_Lake\_Workspace\EV\Report\MeshBCg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Compass\RTO\R6\TX\60638307_Area_E\400_PRODUCTION\Engineering\Sabine_Lake\_Workspace\EV\Report\MeshBCgage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20363" cy="6362700"/>
                    </a:xfrm>
                    <a:prstGeom prst="rect">
                      <a:avLst/>
                    </a:prstGeom>
                    <a:noFill/>
                    <a:ln>
                      <a:noFill/>
                    </a:ln>
                  </pic:spPr>
                </pic:pic>
              </a:graphicData>
            </a:graphic>
          </wp:inline>
        </w:drawing>
      </w:r>
    </w:p>
    <w:p w14:paraId="42B7438E" w14:textId="09CEEA16" w:rsidR="001E1D5E" w:rsidRDefault="001E1D5E" w:rsidP="001E584C">
      <w:pPr>
        <w:pStyle w:val="Caption"/>
        <w:jc w:val="center"/>
        <w:outlineLvl w:val="0"/>
      </w:pPr>
      <w:bookmarkStart w:id="28" w:name="_Ref61261356"/>
      <w:bookmarkStart w:id="29" w:name="_Toc61264743"/>
      <w:r>
        <w:t xml:space="preserve">Figure </w:t>
      </w:r>
      <w:r w:rsidR="00492102">
        <w:fldChar w:fldCharType="begin"/>
      </w:r>
      <w:r w:rsidR="00492102">
        <w:instrText xml:space="preserve"> SEQ Figure \* ARABIC </w:instrText>
      </w:r>
      <w:r w:rsidR="00492102">
        <w:fldChar w:fldCharType="separate"/>
      </w:r>
      <w:r w:rsidR="00873E0D">
        <w:rPr>
          <w:noProof/>
        </w:rPr>
        <w:t>7</w:t>
      </w:r>
      <w:r w:rsidR="00492102">
        <w:rPr>
          <w:noProof/>
        </w:rPr>
        <w:fldChar w:fldCharType="end"/>
      </w:r>
      <w:bookmarkEnd w:id="28"/>
      <w:r>
        <w:t xml:space="preserve">: </w:t>
      </w:r>
      <w:r w:rsidRPr="00645BE9">
        <w:t>RAS5 2D Computational Mesh and Boundary Conditions</w:t>
      </w:r>
      <w:bookmarkEnd w:id="29"/>
    </w:p>
    <w:p w14:paraId="6FE2A9B3" w14:textId="77777777" w:rsidR="00966F3A" w:rsidRPr="00966F3A" w:rsidRDefault="00966F3A" w:rsidP="001E584C">
      <w:pPr>
        <w:outlineLvl w:val="0"/>
      </w:pPr>
    </w:p>
    <w:p w14:paraId="77990E43" w14:textId="224AD634" w:rsidR="001E1D5E" w:rsidRDefault="001E1D5E" w:rsidP="001E584C">
      <w:pPr>
        <w:pStyle w:val="Heading3"/>
        <w:keepNext w:val="0"/>
        <w:numPr>
          <w:ilvl w:val="2"/>
          <w:numId w:val="21"/>
        </w:numPr>
        <w:tabs>
          <w:tab w:val="clear" w:pos="720"/>
        </w:tabs>
        <w:spacing w:before="0" w:after="180" w:line="240" w:lineRule="atLeast"/>
        <w:ind w:left="720"/>
      </w:pPr>
      <w:bookmarkStart w:id="30" w:name="_Toc61264722"/>
      <w:bookmarkStart w:id="31" w:name="_Toc89244360"/>
      <w:r>
        <w:t>Hydrology</w:t>
      </w:r>
      <w:bookmarkEnd w:id="30"/>
      <w:bookmarkEnd w:id="31"/>
    </w:p>
    <w:p w14:paraId="3ADE1740" w14:textId="2A523F8D" w:rsidR="001E1D5E" w:rsidRDefault="001E1D5E" w:rsidP="00807E63">
      <w:pPr>
        <w:pStyle w:val="2Body-Text"/>
      </w:pPr>
      <w:r w:rsidRPr="0048315A">
        <w:t>Precipitation frequency data (NOAA, 201</w:t>
      </w:r>
      <w:r w:rsidR="00CA6DFA">
        <w:t>8</w:t>
      </w:r>
      <w:r w:rsidRPr="0048315A">
        <w:t>) was used for this study. These data were obtained from NOAA’s Precipitation Frequency Data Server (PFDS) (</w:t>
      </w:r>
      <w:hyperlink r:id="rId26" w:history="1">
        <w:r w:rsidRPr="000E55C1">
          <w:rPr>
            <w:rStyle w:val="Hyperlink"/>
          </w:rPr>
          <w:t>http://hdsc.nws.noaa.gov/hdsc/pfds/index.html</w:t>
        </w:r>
      </w:hyperlink>
      <w:r w:rsidRPr="0048315A">
        <w:t>)</w:t>
      </w:r>
      <w:r>
        <w:t xml:space="preserve">, </w:t>
      </w:r>
      <w:r w:rsidRPr="004D0A69">
        <w:t xml:space="preserve">and appropriate values for all sub-basin elements were determined considering spatial variation and a representative total </w:t>
      </w:r>
      <w:r w:rsidRPr="00131ACD">
        <w:t xml:space="preserve">for </w:t>
      </w:r>
      <w:r w:rsidR="00131ACD" w:rsidRPr="00131ACD">
        <w:t>Sabine Lake</w:t>
      </w:r>
      <w:r w:rsidRPr="00131ACD">
        <w:t>. Excess precipitation for the 2D mesh was developed as described in Section</w:t>
      </w:r>
      <w:r w:rsidR="004D4B2C">
        <w:t xml:space="preserve"> </w:t>
      </w:r>
      <w:r w:rsidR="004D4B2C">
        <w:fldChar w:fldCharType="begin"/>
      </w:r>
      <w:r w:rsidR="004D4B2C">
        <w:instrText xml:space="preserve"> REF _Ref83046794 \r \h </w:instrText>
      </w:r>
      <w:r w:rsidR="00C97F9E">
        <w:instrText xml:space="preserve"> \* MERGEFORMAT </w:instrText>
      </w:r>
      <w:r w:rsidR="004D4B2C">
        <w:fldChar w:fldCharType="separate"/>
      </w:r>
      <w:r w:rsidR="00873E0D">
        <w:t>2.2.3.1</w:t>
      </w:r>
      <w:r w:rsidR="004D4B2C">
        <w:fldChar w:fldCharType="end"/>
      </w:r>
      <w:r w:rsidR="004D4B2C">
        <w:t>.</w:t>
      </w:r>
      <w:r w:rsidRPr="000E392F">
        <w:t xml:space="preserve"> </w:t>
      </w:r>
      <w:r w:rsidRPr="004D0A69">
        <w:t xml:space="preserve">USGS streamflow gage data were leveraged to estimate peak flows for downstream </w:t>
      </w:r>
      <w:r w:rsidRPr="004D0A69">
        <w:lastRenderedPageBreak/>
        <w:t xml:space="preserve">gages within each work area for calibration purposes, as discussed in Section </w:t>
      </w:r>
      <w:r>
        <w:fldChar w:fldCharType="begin"/>
      </w:r>
      <w:r>
        <w:instrText xml:space="preserve"> REF _Ref63069192 \r \h </w:instrText>
      </w:r>
      <w:r w:rsidR="00C97F9E">
        <w:instrText xml:space="preserve"> \* MERGEFORMAT </w:instrText>
      </w:r>
      <w:r>
        <w:fldChar w:fldCharType="separate"/>
      </w:r>
      <w:r w:rsidR="00873E0D">
        <w:t>3</w:t>
      </w:r>
      <w:r>
        <w:fldChar w:fldCharType="end"/>
      </w:r>
      <w:r w:rsidRPr="004D0A69">
        <w:t>.</w:t>
      </w:r>
      <w:r>
        <w:t xml:space="preserve"> </w:t>
      </w:r>
      <w:r w:rsidRPr="0048315A">
        <w:t xml:space="preserve">The 10-, 4-, 2-, 1-, and 0.2-percent annual chance 24-hour precipitation depths for all sub-basin elements were determined by area-weighted intersection of gridded PFDS data with sub-basins. </w:t>
      </w:r>
    </w:p>
    <w:p w14:paraId="1BD78861" w14:textId="305CDC1D" w:rsidR="001E1D5E" w:rsidRDefault="001E1D5E" w:rsidP="00807E63">
      <w:pPr>
        <w:pStyle w:val="2Body-Text"/>
      </w:pPr>
      <w:r w:rsidRPr="0048315A">
        <w:t xml:space="preserve">USGS streamflow gage data </w:t>
      </w:r>
      <w:r w:rsidR="00496C3E">
        <w:t>are</w:t>
      </w:r>
      <w:r w:rsidRPr="0048315A">
        <w:t xml:space="preserve"> leveraged to estimate peak flows for downstream gages within each </w:t>
      </w:r>
      <w:r>
        <w:t>model</w:t>
      </w:r>
      <w:r w:rsidRPr="0048315A">
        <w:t xml:space="preserve"> for calibration purposes.</w:t>
      </w:r>
      <w:r>
        <w:t xml:space="preserve"> USGS stream gages with less than 10 years of </w:t>
      </w:r>
      <w:r w:rsidR="0094276F">
        <w:t>continuous record,</w:t>
      </w:r>
      <w:r w:rsidR="00496C3E">
        <w:t xml:space="preserve"> and gages without any recent data were not considered for this study. </w:t>
      </w:r>
      <w:r>
        <w:t xml:space="preserve"> No </w:t>
      </w:r>
      <w:r w:rsidR="00496C3E">
        <w:t>gages fit</w:t>
      </w:r>
      <w:r>
        <w:t xml:space="preserve"> these criteria for this watershed. USGS stream gages listed in </w:t>
      </w:r>
      <w:r w:rsidR="00496C3E">
        <w:fldChar w:fldCharType="begin"/>
      </w:r>
      <w:r w:rsidR="00496C3E">
        <w:instrText xml:space="preserve"> REF _Ref61260468 \h </w:instrText>
      </w:r>
      <w:r w:rsidR="00C97F9E">
        <w:instrText xml:space="preserve"> \* MERGEFORMAT </w:instrText>
      </w:r>
      <w:r w:rsidR="00496C3E">
        <w:fldChar w:fldCharType="separate"/>
      </w:r>
      <w:r w:rsidR="00873E0D">
        <w:t xml:space="preserve">Table </w:t>
      </w:r>
      <w:r w:rsidR="00873E0D">
        <w:rPr>
          <w:noProof/>
        </w:rPr>
        <w:t>3</w:t>
      </w:r>
      <w:r w:rsidR="00496C3E">
        <w:fldChar w:fldCharType="end"/>
      </w:r>
      <w:r w:rsidR="00496C3E">
        <w:t xml:space="preserve"> </w:t>
      </w:r>
      <w:r>
        <w:t xml:space="preserve">are within the scoped area, but were not considered for </w:t>
      </w:r>
      <w:r w:rsidRPr="00496C3E">
        <w:t xml:space="preserve">this analysis. </w:t>
      </w:r>
    </w:p>
    <w:p w14:paraId="3697B80C" w14:textId="77777777" w:rsidR="001E1D5E" w:rsidRDefault="001E1D5E" w:rsidP="001E584C">
      <w:pPr>
        <w:pStyle w:val="BodyText"/>
        <w:spacing w:after="0"/>
        <w:outlineLvl w:val="0"/>
      </w:pPr>
    </w:p>
    <w:p w14:paraId="757C70C9" w14:textId="77777777" w:rsidR="001E1D5E" w:rsidRDefault="001E1D5E" w:rsidP="001E584C">
      <w:pPr>
        <w:pStyle w:val="Caption"/>
        <w:jc w:val="center"/>
        <w:outlineLvl w:val="0"/>
      </w:pPr>
      <w:bookmarkStart w:id="32" w:name="_Ref61260468"/>
      <w:bookmarkStart w:id="33" w:name="_Toc61264755"/>
      <w:r>
        <w:t xml:space="preserve">Table </w:t>
      </w:r>
      <w:r w:rsidR="00492102">
        <w:fldChar w:fldCharType="begin"/>
      </w:r>
      <w:r w:rsidR="00492102">
        <w:instrText xml:space="preserve"> SEQ Table \* ARABIC </w:instrText>
      </w:r>
      <w:r w:rsidR="00492102">
        <w:fldChar w:fldCharType="separate"/>
      </w:r>
      <w:r w:rsidR="00873E0D">
        <w:rPr>
          <w:noProof/>
        </w:rPr>
        <w:t>3</w:t>
      </w:r>
      <w:r w:rsidR="00492102">
        <w:rPr>
          <w:noProof/>
        </w:rPr>
        <w:fldChar w:fldCharType="end"/>
      </w:r>
      <w:bookmarkEnd w:id="32"/>
      <w:r>
        <w:t xml:space="preserve">: USGS Peak Streamflow Gages </w:t>
      </w:r>
      <w:bookmarkEnd w:id="33"/>
    </w:p>
    <w:tbl>
      <w:tblPr>
        <w:tblStyle w:val="CompassTable1"/>
        <w:tblW w:w="9054" w:type="dxa"/>
        <w:jc w:val="center"/>
        <w:tblLook w:val="04A0" w:firstRow="1" w:lastRow="0" w:firstColumn="1" w:lastColumn="0" w:noHBand="0" w:noVBand="1"/>
      </w:tblPr>
      <w:tblGrid>
        <w:gridCol w:w="1838"/>
        <w:gridCol w:w="3692"/>
        <w:gridCol w:w="1900"/>
        <w:gridCol w:w="1624"/>
      </w:tblGrid>
      <w:tr w:rsidR="001E1D5E" w:rsidRPr="0048315A" w14:paraId="2BBFC63F" w14:textId="77777777" w:rsidTr="001E1D5E">
        <w:trPr>
          <w:cnfStyle w:val="100000000000" w:firstRow="1" w:lastRow="0" w:firstColumn="0" w:lastColumn="0" w:oddVBand="0" w:evenVBand="0" w:oddHBand="0" w:evenHBand="0" w:firstRowFirstColumn="0" w:firstRowLastColumn="0" w:lastRowFirstColumn="0" w:lastRowLastColumn="0"/>
          <w:jc w:val="center"/>
        </w:trPr>
        <w:tc>
          <w:tcPr>
            <w:tcW w:w="1838" w:type="dxa"/>
          </w:tcPr>
          <w:p w14:paraId="41FFB359" w14:textId="77777777" w:rsidR="001E1D5E" w:rsidRPr="0048315A" w:rsidRDefault="001E1D5E" w:rsidP="001E584C">
            <w:pPr>
              <w:keepNext/>
              <w:keepLines/>
              <w:spacing w:before="60" w:after="60"/>
              <w:jc w:val="center"/>
              <w:outlineLvl w:val="0"/>
              <w:rPr>
                <w:rFonts w:eastAsia="Times New Roman" w:cs="Times New Roman"/>
                <w:sz w:val="20"/>
                <w:szCs w:val="20"/>
              </w:rPr>
            </w:pPr>
            <w:r w:rsidRPr="0048315A">
              <w:rPr>
                <w:rFonts w:eastAsia="Times New Roman" w:cs="Times New Roman"/>
                <w:sz w:val="20"/>
                <w:szCs w:val="20"/>
              </w:rPr>
              <w:t>Gage ID</w:t>
            </w:r>
          </w:p>
        </w:tc>
        <w:tc>
          <w:tcPr>
            <w:tcW w:w="3692" w:type="dxa"/>
          </w:tcPr>
          <w:p w14:paraId="09903F91" w14:textId="77777777" w:rsidR="001E1D5E" w:rsidRPr="0048315A" w:rsidRDefault="001E1D5E" w:rsidP="001E584C">
            <w:pPr>
              <w:keepNext/>
              <w:keepLines/>
              <w:spacing w:before="60" w:after="60"/>
              <w:jc w:val="center"/>
              <w:outlineLvl w:val="0"/>
              <w:rPr>
                <w:rFonts w:eastAsia="Times New Roman" w:cs="Times New Roman"/>
                <w:sz w:val="20"/>
                <w:szCs w:val="20"/>
              </w:rPr>
            </w:pPr>
            <w:r w:rsidRPr="0048315A">
              <w:rPr>
                <w:rFonts w:eastAsia="Times New Roman" w:cs="Times New Roman"/>
                <w:sz w:val="20"/>
                <w:szCs w:val="20"/>
              </w:rPr>
              <w:t>Flooding Source and Location</w:t>
            </w:r>
          </w:p>
        </w:tc>
        <w:tc>
          <w:tcPr>
            <w:tcW w:w="1900" w:type="dxa"/>
          </w:tcPr>
          <w:p w14:paraId="7DE3562B" w14:textId="77777777" w:rsidR="001E1D5E" w:rsidRPr="0048315A" w:rsidRDefault="001E1D5E" w:rsidP="001E584C">
            <w:pPr>
              <w:keepNext/>
              <w:keepLines/>
              <w:spacing w:before="60" w:after="60"/>
              <w:jc w:val="center"/>
              <w:outlineLvl w:val="0"/>
              <w:rPr>
                <w:rFonts w:eastAsia="Times New Roman" w:cs="Times New Roman"/>
                <w:sz w:val="20"/>
                <w:szCs w:val="20"/>
              </w:rPr>
            </w:pPr>
            <w:r w:rsidRPr="0048315A">
              <w:rPr>
                <w:rFonts w:eastAsia="Times New Roman" w:cs="Times New Roman"/>
                <w:sz w:val="20"/>
                <w:szCs w:val="20"/>
              </w:rPr>
              <w:t>Published Drainage Area (mi</w:t>
            </w:r>
            <w:r w:rsidRPr="0048315A">
              <w:rPr>
                <w:rFonts w:eastAsia="Times New Roman" w:cs="Times New Roman"/>
                <w:sz w:val="20"/>
                <w:szCs w:val="20"/>
                <w:vertAlign w:val="superscript"/>
              </w:rPr>
              <w:t>2</w:t>
            </w:r>
            <w:r w:rsidRPr="0048315A">
              <w:rPr>
                <w:rFonts w:eastAsia="Times New Roman" w:cs="Times New Roman"/>
                <w:sz w:val="20"/>
                <w:szCs w:val="20"/>
              </w:rPr>
              <w:t>)</w:t>
            </w:r>
          </w:p>
        </w:tc>
        <w:tc>
          <w:tcPr>
            <w:tcW w:w="1624" w:type="dxa"/>
          </w:tcPr>
          <w:p w14:paraId="156DAE2E" w14:textId="77777777" w:rsidR="001E1D5E" w:rsidRPr="0048315A" w:rsidRDefault="001E1D5E" w:rsidP="001E584C">
            <w:pPr>
              <w:keepNext/>
              <w:keepLines/>
              <w:spacing w:before="60" w:after="60"/>
              <w:jc w:val="center"/>
              <w:outlineLvl w:val="0"/>
              <w:rPr>
                <w:rFonts w:eastAsia="Times New Roman" w:cs="Times New Roman"/>
                <w:sz w:val="20"/>
                <w:szCs w:val="20"/>
              </w:rPr>
            </w:pPr>
            <w:r w:rsidRPr="0048315A">
              <w:rPr>
                <w:rFonts w:eastAsia="Times New Roman" w:cs="Times New Roman"/>
                <w:sz w:val="20"/>
                <w:szCs w:val="20"/>
              </w:rPr>
              <w:t>Period of Record</w:t>
            </w:r>
          </w:p>
        </w:tc>
      </w:tr>
      <w:tr w:rsidR="001E1D5E" w:rsidRPr="0048315A" w14:paraId="01E7CD41" w14:textId="77777777" w:rsidTr="001E1D5E">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772526D1" w14:textId="407AC259" w:rsidR="001E1D5E" w:rsidRPr="00496C3E" w:rsidDel="00D369D3" w:rsidRDefault="00087A44" w:rsidP="001E584C">
            <w:pPr>
              <w:spacing w:before="20" w:after="20"/>
              <w:outlineLvl w:val="0"/>
              <w:rPr>
                <w:rFonts w:eastAsia="Times New Roman" w:cs="Times New Roman"/>
                <w:color w:val="auto"/>
                <w:szCs w:val="20"/>
              </w:rPr>
            </w:pPr>
            <w:r w:rsidRPr="00496C3E">
              <w:rPr>
                <w:rFonts w:cs="Calibri"/>
                <w:color w:val="auto"/>
                <w:szCs w:val="20"/>
              </w:rPr>
              <w:t>08042500</w:t>
            </w:r>
          </w:p>
        </w:tc>
        <w:tc>
          <w:tcPr>
            <w:tcW w:w="3692" w:type="dxa"/>
            <w:vAlign w:val="top"/>
          </w:tcPr>
          <w:p w14:paraId="674F0826" w14:textId="3E40FBCE" w:rsidR="001E1D5E" w:rsidRPr="00496C3E" w:rsidRDefault="00496C3E" w:rsidP="001E584C">
            <w:pPr>
              <w:spacing w:before="20" w:after="20"/>
              <w:outlineLvl w:val="0"/>
              <w:rPr>
                <w:rFonts w:eastAsia="Times New Roman" w:cs="Times New Roman"/>
                <w:color w:val="auto"/>
                <w:szCs w:val="20"/>
              </w:rPr>
            </w:pPr>
            <w:proofErr w:type="spellStart"/>
            <w:r w:rsidRPr="00496C3E">
              <w:rPr>
                <w:rFonts w:cs="Calibri"/>
                <w:color w:val="auto"/>
                <w:szCs w:val="20"/>
              </w:rPr>
              <w:t>Hillebrandt</w:t>
            </w:r>
            <w:proofErr w:type="spellEnd"/>
            <w:r w:rsidRPr="00496C3E">
              <w:rPr>
                <w:rFonts w:cs="Calibri"/>
                <w:color w:val="auto"/>
                <w:szCs w:val="20"/>
              </w:rPr>
              <w:t xml:space="preserve"> Bayou near Lovell Lake, TX</w:t>
            </w:r>
          </w:p>
        </w:tc>
        <w:tc>
          <w:tcPr>
            <w:tcW w:w="1900" w:type="dxa"/>
            <w:vAlign w:val="top"/>
          </w:tcPr>
          <w:p w14:paraId="5DF88D1E" w14:textId="2519C4C5" w:rsidR="001E1D5E" w:rsidRPr="00496C3E" w:rsidRDefault="00496C3E" w:rsidP="001E584C">
            <w:pPr>
              <w:spacing w:before="20" w:after="20"/>
              <w:jc w:val="center"/>
              <w:outlineLvl w:val="0"/>
              <w:rPr>
                <w:rFonts w:eastAsia="Times New Roman" w:cs="Times New Roman"/>
                <w:color w:val="auto"/>
                <w:szCs w:val="20"/>
              </w:rPr>
            </w:pPr>
            <w:r w:rsidRPr="00496C3E">
              <w:rPr>
                <w:rFonts w:cs="Calibri"/>
                <w:color w:val="auto"/>
                <w:szCs w:val="20"/>
              </w:rPr>
              <w:t>128</w:t>
            </w:r>
          </w:p>
        </w:tc>
        <w:tc>
          <w:tcPr>
            <w:tcW w:w="1624" w:type="dxa"/>
            <w:vAlign w:val="top"/>
          </w:tcPr>
          <w:p w14:paraId="234AA6A5" w14:textId="792447FE" w:rsidR="001E1D5E" w:rsidRPr="00496C3E" w:rsidRDefault="00496C3E" w:rsidP="001E584C">
            <w:pPr>
              <w:jc w:val="center"/>
              <w:outlineLvl w:val="0"/>
              <w:rPr>
                <w:rFonts w:eastAsia="Calibri" w:cs="Times New Roman"/>
                <w:color w:val="auto"/>
                <w:szCs w:val="20"/>
              </w:rPr>
            </w:pPr>
            <w:r w:rsidRPr="00496C3E">
              <w:rPr>
                <w:rFonts w:cs="Calibri"/>
                <w:color w:val="auto"/>
                <w:szCs w:val="20"/>
              </w:rPr>
              <w:t>1954-2000</w:t>
            </w:r>
          </w:p>
        </w:tc>
      </w:tr>
      <w:tr w:rsidR="001E1D5E" w:rsidRPr="0048315A" w14:paraId="69C43B3A" w14:textId="77777777" w:rsidTr="001E1D5E">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34B9EAC4" w14:textId="55E5F092" w:rsidR="001E1D5E" w:rsidRPr="00496C3E" w:rsidDel="00D369D3" w:rsidRDefault="00087A44" w:rsidP="001E584C">
            <w:pPr>
              <w:spacing w:before="20" w:after="20"/>
              <w:outlineLvl w:val="0"/>
              <w:rPr>
                <w:rFonts w:eastAsia="Times New Roman" w:cs="Times New Roman"/>
                <w:color w:val="auto"/>
                <w:szCs w:val="20"/>
              </w:rPr>
            </w:pPr>
            <w:r w:rsidRPr="00496C3E">
              <w:rPr>
                <w:rFonts w:cs="Calibri"/>
                <w:color w:val="auto"/>
                <w:szCs w:val="20"/>
              </w:rPr>
              <w:t>08042000</w:t>
            </w:r>
          </w:p>
        </w:tc>
        <w:tc>
          <w:tcPr>
            <w:tcW w:w="3692" w:type="dxa"/>
            <w:vAlign w:val="top"/>
          </w:tcPr>
          <w:p w14:paraId="5B7024DD" w14:textId="51CC2F2D" w:rsidR="001E1D5E" w:rsidRPr="00496C3E" w:rsidRDefault="00496C3E" w:rsidP="001E584C">
            <w:pPr>
              <w:spacing w:before="20" w:after="20"/>
              <w:outlineLvl w:val="0"/>
              <w:rPr>
                <w:rFonts w:eastAsia="Times New Roman" w:cs="Times New Roman"/>
                <w:color w:val="auto"/>
                <w:szCs w:val="20"/>
              </w:rPr>
            </w:pPr>
            <w:r w:rsidRPr="00496C3E">
              <w:rPr>
                <w:rFonts w:eastAsia="Times New Roman" w:cs="Times New Roman"/>
                <w:color w:val="auto"/>
                <w:szCs w:val="20"/>
              </w:rPr>
              <w:t>Taylor Bayou near LaBelle, TX</w:t>
            </w:r>
          </w:p>
        </w:tc>
        <w:tc>
          <w:tcPr>
            <w:tcW w:w="1900" w:type="dxa"/>
            <w:vAlign w:val="top"/>
          </w:tcPr>
          <w:p w14:paraId="784323F3" w14:textId="42EF95E0" w:rsidR="001E1D5E" w:rsidRPr="00496C3E" w:rsidRDefault="00496C3E" w:rsidP="001E584C">
            <w:pPr>
              <w:spacing w:before="20" w:after="20"/>
              <w:jc w:val="center"/>
              <w:outlineLvl w:val="0"/>
              <w:rPr>
                <w:rFonts w:eastAsia="Times New Roman" w:cs="Times New Roman"/>
                <w:color w:val="auto"/>
                <w:szCs w:val="20"/>
              </w:rPr>
            </w:pPr>
            <w:r w:rsidRPr="00496C3E">
              <w:rPr>
                <w:rFonts w:cs="Calibri"/>
                <w:color w:val="auto"/>
                <w:szCs w:val="20"/>
              </w:rPr>
              <w:t>262</w:t>
            </w:r>
          </w:p>
        </w:tc>
        <w:tc>
          <w:tcPr>
            <w:tcW w:w="1624" w:type="dxa"/>
            <w:vAlign w:val="top"/>
          </w:tcPr>
          <w:p w14:paraId="42C7102C" w14:textId="150E4818" w:rsidR="001E1D5E" w:rsidRPr="00496C3E" w:rsidRDefault="00496C3E" w:rsidP="001E584C">
            <w:pPr>
              <w:jc w:val="center"/>
              <w:outlineLvl w:val="0"/>
              <w:rPr>
                <w:rFonts w:eastAsia="Calibri" w:cs="Times New Roman"/>
                <w:color w:val="auto"/>
                <w:szCs w:val="20"/>
              </w:rPr>
            </w:pPr>
            <w:r w:rsidRPr="00496C3E">
              <w:rPr>
                <w:rFonts w:cs="Calibri"/>
                <w:color w:val="auto"/>
                <w:szCs w:val="20"/>
              </w:rPr>
              <w:t>1952-2000</w:t>
            </w:r>
          </w:p>
        </w:tc>
      </w:tr>
    </w:tbl>
    <w:p w14:paraId="7A70CF2F" w14:textId="392B4FB0" w:rsidR="001E1D5E" w:rsidRDefault="001E1D5E" w:rsidP="001E584C">
      <w:pPr>
        <w:pStyle w:val="BodyText"/>
        <w:spacing w:after="0" w:line="240" w:lineRule="auto"/>
        <w:outlineLvl w:val="0"/>
        <w:rPr>
          <w:rFonts w:ascii="Calibri" w:hAnsi="Calibri"/>
          <w:color w:val="233972" w:themeColor="accent1"/>
        </w:rPr>
      </w:pPr>
      <w:r w:rsidRPr="000A3B6D">
        <w:rPr>
          <w:sz w:val="20"/>
        </w:rPr>
        <w:tab/>
      </w:r>
      <w:r w:rsidRPr="000A3B6D">
        <w:rPr>
          <w:rFonts w:ascii="Calibri" w:hAnsi="Calibri"/>
          <w:color w:val="233972" w:themeColor="accent1"/>
        </w:rPr>
        <w:t xml:space="preserve"> </w:t>
      </w:r>
    </w:p>
    <w:p w14:paraId="0A320410" w14:textId="757520D8" w:rsidR="007F1D21" w:rsidRPr="007F1D21" w:rsidRDefault="00704D31" w:rsidP="00807E63">
      <w:pPr>
        <w:pStyle w:val="2Body-Text"/>
      </w:pPr>
      <w:r>
        <w:fldChar w:fldCharType="begin"/>
      </w:r>
      <w:r>
        <w:instrText xml:space="preserve"> REF _Ref83047170 \h </w:instrText>
      </w:r>
      <w:r w:rsidR="00C97F9E">
        <w:instrText xml:space="preserve"> \* MERGEFORMAT </w:instrText>
      </w:r>
      <w:r>
        <w:fldChar w:fldCharType="separate"/>
      </w:r>
      <w:r w:rsidR="00873E0D">
        <w:t xml:space="preserve">Figure </w:t>
      </w:r>
      <w:r w:rsidR="00873E0D">
        <w:rPr>
          <w:noProof/>
        </w:rPr>
        <w:t>8</w:t>
      </w:r>
      <w:r>
        <w:fldChar w:fldCharType="end"/>
      </w:r>
      <w:r>
        <w:t xml:space="preserve"> </w:t>
      </w:r>
      <w:r w:rsidR="007F1D21" w:rsidRPr="007F1D21">
        <w:t>shows the Drainage area</w:t>
      </w:r>
      <w:r w:rsidR="007F1D21">
        <w:t xml:space="preserve"> </w:t>
      </w:r>
      <w:r w:rsidR="007F1D21" w:rsidRPr="007F1D21">
        <w:t>(whi</w:t>
      </w:r>
      <w:r w:rsidR="00E4480C">
        <w:t>t</w:t>
      </w:r>
      <w:r w:rsidR="007F1D21" w:rsidRPr="007F1D21">
        <w:t xml:space="preserve">e outlines) for </w:t>
      </w:r>
      <w:r w:rsidR="00E4480C">
        <w:t>g</w:t>
      </w:r>
      <w:r w:rsidR="007F1D21" w:rsidRPr="007F1D21">
        <w:t>age</w:t>
      </w:r>
      <w:r w:rsidR="00E4480C">
        <w:t xml:space="preserve">s 08042500 </w:t>
      </w:r>
      <w:r w:rsidR="007F1D21" w:rsidRPr="007F1D21">
        <w:t>and 08042000. From Google Earth historical satellite imagery, the urban development changes</w:t>
      </w:r>
      <w:r w:rsidR="007F1D21">
        <w:t xml:space="preserve"> </w:t>
      </w:r>
      <w:r w:rsidR="00E4480C">
        <w:t xml:space="preserve">between 1999 and 2019 </w:t>
      </w:r>
      <w:r w:rsidR="007F1D21">
        <w:t>are visible</w:t>
      </w:r>
      <w:r w:rsidR="007F1D21" w:rsidRPr="007F1D21">
        <w:t xml:space="preserve"> in those circle</w:t>
      </w:r>
      <w:r w:rsidR="007D1FCD">
        <w:t>d areas. The Multi-Resolution Land Characteristics (MRLC) National Land Cover Database (NLCD) Enhanced Visualization and Analysis (</w:t>
      </w:r>
      <w:r w:rsidR="007F1D21">
        <w:t>EVA</w:t>
      </w:r>
      <w:r w:rsidR="007D1FCD">
        <w:t>)</w:t>
      </w:r>
      <w:r w:rsidR="007F1D21">
        <w:t xml:space="preserve"> tool show</w:t>
      </w:r>
      <w:r w:rsidR="00E4480C">
        <w:t>s</w:t>
      </w:r>
      <w:r w:rsidR="007F1D21" w:rsidRPr="007F1D21">
        <w:t xml:space="preserve"> the land cover change from 2001 to 2019, </w:t>
      </w:r>
      <w:r w:rsidR="00E4480C">
        <w:t xml:space="preserve">and the </w:t>
      </w:r>
      <w:r w:rsidR="007F1D21" w:rsidRPr="007F1D21">
        <w:t>report for Jeffer</w:t>
      </w:r>
      <w:r w:rsidR="00E4480C">
        <w:t xml:space="preserve">son County shows that overall 6.58%, </w:t>
      </w:r>
      <w:r w:rsidR="007F1D21" w:rsidRPr="007F1D21">
        <w:t>or 73 square miles</w:t>
      </w:r>
      <w:r w:rsidR="00E4480C">
        <w:t>,</w:t>
      </w:r>
      <w:r w:rsidR="007F1D21" w:rsidRPr="007F1D21">
        <w:t xml:space="preserve"> of the County l</w:t>
      </w:r>
      <w:r w:rsidR="007F1D21">
        <w:t>and use changed</w:t>
      </w:r>
      <w:r w:rsidR="007F1D21" w:rsidRPr="007F1D21">
        <w:t>. Per FEMA guidance</w:t>
      </w:r>
      <w:r w:rsidR="007F1D21">
        <w:t xml:space="preserve"> </w:t>
      </w:r>
      <w:r w:rsidR="007F1D21" w:rsidRPr="007F1D21">
        <w:t>(General Hydrologic Considerations Guidance Feb 2019), “</w:t>
      </w:r>
      <w:r w:rsidR="007F1D21" w:rsidRPr="007F1D21">
        <w:rPr>
          <w:i/>
        </w:rPr>
        <w:t>Note that gage record analyses are valid only for homogeneous periods of record in which the hydrologic respons</w:t>
      </w:r>
      <w:r w:rsidR="007F1D21">
        <w:rPr>
          <w:i/>
        </w:rPr>
        <w:t>e of the watershed is unchanged</w:t>
      </w:r>
      <w:r w:rsidR="007F1D21" w:rsidRPr="007F1D21">
        <w:t>”. Therefore, the two gage</w:t>
      </w:r>
      <w:r w:rsidR="00E4480C">
        <w:t>s with period of</w:t>
      </w:r>
      <w:r w:rsidR="007F1D21" w:rsidRPr="007F1D21">
        <w:t xml:space="preserve"> records</w:t>
      </w:r>
      <w:r w:rsidR="00E4480C">
        <w:t xml:space="preserve"> ending</w:t>
      </w:r>
      <w:r w:rsidR="007F1D21" w:rsidRPr="007F1D21">
        <w:t xml:space="preserve"> before 2000 </w:t>
      </w:r>
      <w:r w:rsidR="00E4480C">
        <w:t xml:space="preserve">are not representing </w:t>
      </w:r>
      <w:r w:rsidR="007F1D21" w:rsidRPr="007F1D21">
        <w:t>current watershed condition,</w:t>
      </w:r>
      <w:r w:rsidR="00E4480C">
        <w:t xml:space="preserve"> and therefore the</w:t>
      </w:r>
      <w:r w:rsidR="007F1D21" w:rsidRPr="007F1D21">
        <w:t xml:space="preserve"> gage dat</w:t>
      </w:r>
      <w:r w:rsidR="00E4480C">
        <w:t>a was not used</w:t>
      </w:r>
      <w:r w:rsidR="007F1D21" w:rsidRPr="007F1D21">
        <w:t>.</w:t>
      </w:r>
    </w:p>
    <w:p w14:paraId="29727390" w14:textId="77777777" w:rsidR="007F1D21" w:rsidRDefault="007F1D21" w:rsidP="001E584C">
      <w:pPr>
        <w:keepNext/>
        <w:outlineLvl w:val="0"/>
      </w:pPr>
      <w:r>
        <w:rPr>
          <w:rFonts w:ascii="Calibri" w:eastAsiaTheme="minorEastAsia" w:hAnsi="Calibri" w:cs="Calibri"/>
          <w:noProof/>
        </w:rPr>
        <w:drawing>
          <wp:inline distT="0" distB="0" distL="0" distR="0" wp14:anchorId="1AA368D5" wp14:editId="746739BE">
            <wp:extent cx="5945619" cy="2991917"/>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5486" cy="2991850"/>
                    </a:xfrm>
                    <a:prstGeom prst="rect">
                      <a:avLst/>
                    </a:prstGeom>
                    <a:noFill/>
                    <a:ln>
                      <a:noFill/>
                    </a:ln>
                  </pic:spPr>
                </pic:pic>
              </a:graphicData>
            </a:graphic>
          </wp:inline>
        </w:drawing>
      </w:r>
    </w:p>
    <w:p w14:paraId="09F967E8" w14:textId="74BEED07" w:rsidR="007F1D21" w:rsidRPr="007F1D21" w:rsidRDefault="007F1D21" w:rsidP="001E584C">
      <w:pPr>
        <w:pStyle w:val="Caption"/>
        <w:jc w:val="center"/>
        <w:outlineLvl w:val="0"/>
        <w:rPr>
          <w:rFonts w:ascii="Calibri" w:eastAsiaTheme="minorEastAsia" w:hAnsi="Calibri" w:cs="Calibri"/>
          <w:lang w:eastAsia="zh-CN"/>
        </w:rPr>
      </w:pPr>
      <w:bookmarkStart w:id="34" w:name="_Ref83047170"/>
      <w:r>
        <w:t xml:space="preserve">Figure </w:t>
      </w:r>
      <w:r w:rsidR="00492102">
        <w:fldChar w:fldCharType="begin"/>
      </w:r>
      <w:r w:rsidR="00492102">
        <w:instrText xml:space="preserve"> SEQ Figure \* ARABIC </w:instrText>
      </w:r>
      <w:r w:rsidR="00492102">
        <w:fldChar w:fldCharType="separate"/>
      </w:r>
      <w:r w:rsidR="00873E0D">
        <w:rPr>
          <w:noProof/>
        </w:rPr>
        <w:t>8</w:t>
      </w:r>
      <w:r w:rsidR="00492102">
        <w:rPr>
          <w:noProof/>
        </w:rPr>
        <w:fldChar w:fldCharType="end"/>
      </w:r>
      <w:bookmarkEnd w:id="34"/>
      <w:r w:rsidR="00E4480C">
        <w:rPr>
          <w:noProof/>
        </w:rPr>
        <w:t>:</w:t>
      </w:r>
      <w:r>
        <w:t xml:space="preserve"> Comparison of Satellite Imageries from 1999 to 2019</w:t>
      </w:r>
    </w:p>
    <w:p w14:paraId="4EB7CB33" w14:textId="77777777" w:rsidR="007F1D21" w:rsidRPr="000A3B6D" w:rsidRDefault="007F1D21" w:rsidP="001E584C">
      <w:pPr>
        <w:pStyle w:val="BodyText"/>
        <w:spacing w:line="240" w:lineRule="auto"/>
        <w:outlineLvl w:val="0"/>
        <w:rPr>
          <w:rFonts w:ascii="Calibri" w:hAnsi="Calibri"/>
          <w:color w:val="233972" w:themeColor="accent1"/>
        </w:rPr>
      </w:pPr>
    </w:p>
    <w:p w14:paraId="6C5B06C5" w14:textId="77777777" w:rsidR="001E1D5E" w:rsidRDefault="001E1D5E" w:rsidP="00873E0D">
      <w:pPr>
        <w:pStyle w:val="Heading4"/>
        <w:numPr>
          <w:ilvl w:val="3"/>
          <w:numId w:val="21"/>
        </w:numPr>
        <w:ind w:left="1080"/>
      </w:pPr>
      <w:bookmarkStart w:id="35" w:name="_Toc61264723"/>
      <w:bookmarkStart w:id="36" w:name="_Ref83046794"/>
      <w:r w:rsidRPr="00E413BF">
        <w:lastRenderedPageBreak/>
        <w:t>Excess Precipitation for 2D Computational Mesh</w:t>
      </w:r>
      <w:bookmarkEnd w:id="35"/>
      <w:bookmarkEnd w:id="36"/>
    </w:p>
    <w:p w14:paraId="7B1F97F8" w14:textId="21454341" w:rsidR="001E1D5E" w:rsidRPr="004D0A69" w:rsidRDefault="001E1D5E" w:rsidP="00807E63">
      <w:pPr>
        <w:pStyle w:val="2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 </w:t>
      </w:r>
      <w:r>
        <w:t xml:space="preserve"> </w:t>
      </w:r>
      <w:r w:rsidRPr="004D0A69">
        <w:t xml:space="preserve">Temporal distributions of point rainfall totals were defined using 24-hour, </w:t>
      </w:r>
      <w:r w:rsidR="007D1FCD">
        <w:t>frequency-based storm distributions</w:t>
      </w:r>
      <w:r w:rsidRPr="004D0A69">
        <w:t>.  The plus and minus standard error for the 1</w:t>
      </w:r>
      <w:r>
        <w:t>%</w:t>
      </w:r>
      <w:r w:rsidRPr="004D0A69">
        <w:t xml:space="preserve"> annual chance precipitation depths were determined as the upper and lower 84% confidence limits on the nominal 1</w:t>
      </w:r>
      <w:r>
        <w:t>%</w:t>
      </w:r>
      <w:r w:rsidRPr="004D0A69">
        <w:t xml:space="preserve"> depth, assuming a normal distribution of the logarithms for the precipitation depths.</w:t>
      </w:r>
      <w:r>
        <w:t xml:space="preserve"> An areal reduction as per Technical Paper 40 (TP-40) was used in HEC-HMS on all recurrence interval total precipitation depths in order to determine the effective precipitation for the sub-basin representing 2D mesh. </w:t>
      </w:r>
    </w:p>
    <w:p w14:paraId="0615EE39" w14:textId="77777777" w:rsidR="001E1D5E" w:rsidRPr="004D0A69" w:rsidRDefault="001E1D5E" w:rsidP="00807E63">
      <w:pPr>
        <w:pStyle w:val="2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 plus and minus events are defined to be one standard deviation above and below the 1% event.</w:t>
      </w:r>
      <w:r>
        <w:t xml:space="preserve"> </w:t>
      </w:r>
      <w:r w:rsidRPr="004D0A69">
        <w:t xml:space="preserve"> It should be noted that the standard errors for the 1% rainfall depth were based on the depth used post-areal reduction.</w:t>
      </w:r>
      <w:r>
        <w:t xml:space="preserve"> </w:t>
      </w:r>
    </w:p>
    <w:p w14:paraId="1260AE31" w14:textId="2979F648" w:rsidR="001E1D5E" w:rsidRDefault="001E1D5E" w:rsidP="00807E63">
      <w:pPr>
        <w:pStyle w:val="2Body-Text"/>
      </w:pPr>
      <w:r w:rsidRPr="004D0A69">
        <w:t xml:space="preserve">Curve </w:t>
      </w:r>
      <w:r>
        <w:t>n</w:t>
      </w:r>
      <w:r w:rsidRPr="004D0A69">
        <w:t>umbers were computed by intersecting the NLCD 201</w:t>
      </w:r>
      <w:r>
        <w:t>6</w:t>
      </w:r>
      <w:r w:rsidRPr="004D0A69">
        <w:t xml:space="preserve"> coverage and NRCS soils data based on the matrix presented in</w:t>
      </w:r>
      <w:r>
        <w:t xml:space="preserve"> </w:t>
      </w:r>
      <w:r>
        <w:fldChar w:fldCharType="begin"/>
      </w:r>
      <w:r>
        <w:instrText xml:space="preserve"> REF _Ref61506020 \h </w:instrText>
      </w:r>
      <w:r w:rsidR="00C97F9E">
        <w:instrText xml:space="preserve"> \* MERGEFORMAT </w:instrText>
      </w:r>
      <w:r>
        <w:fldChar w:fldCharType="separate"/>
      </w:r>
      <w:r w:rsidR="00873E0D">
        <w:t xml:space="preserve">Table </w:t>
      </w:r>
      <w:r w:rsidR="00873E0D">
        <w:rPr>
          <w:noProof/>
        </w:rPr>
        <w:t>4</w:t>
      </w:r>
      <w:r>
        <w:fldChar w:fldCharType="end"/>
      </w:r>
      <w:r w:rsidRPr="004D0A69">
        <w:t>.</w:t>
      </w:r>
      <w:r w:rsidRPr="00E413BF">
        <w:t xml:space="preserve"> </w:t>
      </w:r>
    </w:p>
    <w:p w14:paraId="22074B18" w14:textId="77777777" w:rsidR="001E1D5E" w:rsidRDefault="001E1D5E" w:rsidP="001E584C">
      <w:pPr>
        <w:pStyle w:val="Caption"/>
        <w:jc w:val="center"/>
        <w:outlineLvl w:val="0"/>
      </w:pPr>
      <w:bookmarkStart w:id="37" w:name="_Ref61506020"/>
      <w:bookmarkStart w:id="38" w:name="_Toc61264758"/>
      <w:r>
        <w:t xml:space="preserve">Table </w:t>
      </w:r>
      <w:r w:rsidR="00492102">
        <w:fldChar w:fldCharType="begin"/>
      </w:r>
      <w:r w:rsidR="00492102">
        <w:instrText xml:space="preserve"> SEQ Table \* ARABIC </w:instrText>
      </w:r>
      <w:r w:rsidR="00492102">
        <w:fldChar w:fldCharType="separate"/>
      </w:r>
      <w:r w:rsidR="00873E0D">
        <w:rPr>
          <w:noProof/>
        </w:rPr>
        <w:t>4</w:t>
      </w:r>
      <w:r w:rsidR="00492102">
        <w:rPr>
          <w:noProof/>
        </w:rPr>
        <w:fldChar w:fldCharType="end"/>
      </w:r>
      <w:bookmarkEnd w:id="37"/>
      <w:r>
        <w:t xml:space="preserve">: </w:t>
      </w:r>
      <w:r w:rsidRPr="00B83059">
        <w:t>Land Use-Soils-CN Matrix for Defining Initial Curve Number</w:t>
      </w:r>
      <w:bookmarkEnd w:id="38"/>
    </w:p>
    <w:tbl>
      <w:tblPr>
        <w:tblW w:w="9140" w:type="dxa"/>
        <w:jc w:val="center"/>
        <w:tblLook w:val="04A0" w:firstRow="1" w:lastRow="0" w:firstColumn="1" w:lastColumn="0" w:noHBand="0" w:noVBand="1"/>
      </w:tblPr>
      <w:tblGrid>
        <w:gridCol w:w="1308"/>
        <w:gridCol w:w="2928"/>
        <w:gridCol w:w="1226"/>
        <w:gridCol w:w="1226"/>
        <w:gridCol w:w="1226"/>
        <w:gridCol w:w="1226"/>
      </w:tblGrid>
      <w:tr w:rsidR="001E1D5E" w:rsidRPr="00DF73E6" w14:paraId="2C326014" w14:textId="77777777" w:rsidTr="00977885">
        <w:trPr>
          <w:trHeight w:val="517"/>
          <w:tblHeader/>
          <w:jc w:val="center"/>
        </w:trPr>
        <w:tc>
          <w:tcPr>
            <w:tcW w:w="1253" w:type="dxa"/>
            <w:vMerge w:val="restart"/>
            <w:tcBorders>
              <w:top w:val="single" w:sz="8" w:space="0" w:color="3379BD"/>
              <w:left w:val="single" w:sz="8" w:space="0" w:color="3379BD"/>
              <w:bottom w:val="single" w:sz="8" w:space="0" w:color="3379BD"/>
              <w:right w:val="nil"/>
            </w:tcBorders>
            <w:shd w:val="clear" w:color="000000" w:fill="233972"/>
            <w:vAlign w:val="center"/>
            <w:hideMark/>
          </w:tcPr>
          <w:p w14:paraId="0CD8A187" w14:textId="77777777" w:rsidR="001E1D5E" w:rsidRPr="00DF73E6" w:rsidRDefault="001E1D5E" w:rsidP="001E584C">
            <w:pPr>
              <w:jc w:val="center"/>
              <w:outlineLvl w:val="0"/>
              <w:rPr>
                <w:rFonts w:ascii="Calibri" w:eastAsia="Times New Roman" w:hAnsi="Calibri" w:cs="Times New Roman"/>
                <w:b/>
                <w:bCs/>
                <w:color w:val="FFFFFF"/>
                <w:sz w:val="20"/>
                <w:szCs w:val="20"/>
              </w:rPr>
            </w:pPr>
            <w:proofErr w:type="spellStart"/>
            <w:r w:rsidRPr="00DF73E6">
              <w:rPr>
                <w:rFonts w:ascii="Calibri" w:eastAsia="Times New Roman" w:hAnsi="Calibri" w:cs="Arial"/>
                <w:b/>
                <w:bCs/>
                <w:color w:val="FFFFFF"/>
                <w:sz w:val="20"/>
                <w:szCs w:val="20"/>
              </w:rPr>
              <w:t>LU_GridCode</w:t>
            </w:r>
            <w:proofErr w:type="spellEnd"/>
          </w:p>
        </w:tc>
        <w:tc>
          <w:tcPr>
            <w:tcW w:w="2947" w:type="dxa"/>
            <w:vMerge w:val="restart"/>
            <w:tcBorders>
              <w:top w:val="single" w:sz="8" w:space="0" w:color="3379BD"/>
              <w:left w:val="single" w:sz="8" w:space="0" w:color="3379BD"/>
              <w:bottom w:val="single" w:sz="8" w:space="0" w:color="3379BD"/>
              <w:right w:val="single" w:sz="8" w:space="0" w:color="3379BD"/>
            </w:tcBorders>
            <w:shd w:val="clear" w:color="000000" w:fill="233972"/>
            <w:vAlign w:val="center"/>
            <w:hideMark/>
          </w:tcPr>
          <w:p w14:paraId="6DB9684B" w14:textId="77777777" w:rsidR="001E1D5E" w:rsidRPr="00DF73E6" w:rsidRDefault="001E1D5E" w:rsidP="001E584C">
            <w:pPr>
              <w:jc w:val="center"/>
              <w:outlineLvl w:val="0"/>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4939" w:type="dxa"/>
            <w:gridSpan w:val="4"/>
            <w:tcBorders>
              <w:top w:val="single" w:sz="8" w:space="0" w:color="3379BD"/>
              <w:left w:val="nil"/>
              <w:bottom w:val="single" w:sz="8" w:space="0" w:color="3379BD"/>
              <w:right w:val="single" w:sz="8" w:space="0" w:color="3379BD"/>
            </w:tcBorders>
            <w:shd w:val="clear" w:color="000000" w:fill="233972"/>
            <w:vAlign w:val="center"/>
            <w:hideMark/>
          </w:tcPr>
          <w:p w14:paraId="7CE3048C" w14:textId="77777777" w:rsidR="001E1D5E" w:rsidRPr="00DF73E6" w:rsidRDefault="001E1D5E" w:rsidP="001E584C">
            <w:pPr>
              <w:jc w:val="center"/>
              <w:outlineLvl w:val="0"/>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1E1D5E" w:rsidRPr="00DF73E6" w14:paraId="792EE140" w14:textId="77777777" w:rsidTr="00977885">
        <w:trPr>
          <w:trHeight w:val="310"/>
          <w:tblHeader/>
          <w:jc w:val="center"/>
        </w:trPr>
        <w:tc>
          <w:tcPr>
            <w:tcW w:w="1253" w:type="dxa"/>
            <w:vMerge/>
            <w:tcBorders>
              <w:top w:val="single" w:sz="8" w:space="0" w:color="3379BD"/>
              <w:left w:val="single" w:sz="8" w:space="0" w:color="3379BD"/>
              <w:bottom w:val="single" w:sz="8" w:space="0" w:color="3379BD"/>
              <w:right w:val="nil"/>
            </w:tcBorders>
            <w:vAlign w:val="center"/>
            <w:hideMark/>
          </w:tcPr>
          <w:p w14:paraId="239CA46D" w14:textId="77777777" w:rsidR="001E1D5E" w:rsidRPr="00DF73E6" w:rsidRDefault="001E1D5E" w:rsidP="001E584C">
            <w:pPr>
              <w:outlineLvl w:val="0"/>
              <w:rPr>
                <w:rFonts w:ascii="Calibri" w:eastAsia="Times New Roman" w:hAnsi="Calibri" w:cs="Times New Roman"/>
                <w:b/>
                <w:bCs/>
                <w:color w:val="FFFFFF"/>
                <w:sz w:val="20"/>
                <w:szCs w:val="20"/>
              </w:rPr>
            </w:pPr>
          </w:p>
        </w:tc>
        <w:tc>
          <w:tcPr>
            <w:tcW w:w="2947" w:type="dxa"/>
            <w:vMerge/>
            <w:tcBorders>
              <w:top w:val="single" w:sz="8" w:space="0" w:color="3379BD"/>
              <w:left w:val="single" w:sz="8" w:space="0" w:color="3379BD"/>
              <w:bottom w:val="single" w:sz="8" w:space="0" w:color="3379BD"/>
              <w:right w:val="single" w:sz="8" w:space="0" w:color="3379BD"/>
            </w:tcBorders>
            <w:vAlign w:val="center"/>
            <w:hideMark/>
          </w:tcPr>
          <w:p w14:paraId="4B5CB62D" w14:textId="77777777" w:rsidR="001E1D5E" w:rsidRPr="00DF73E6" w:rsidRDefault="001E1D5E" w:rsidP="001E584C">
            <w:pPr>
              <w:outlineLvl w:val="0"/>
              <w:rPr>
                <w:rFonts w:ascii="Calibri" w:eastAsia="Times New Roman" w:hAnsi="Calibri" w:cs="Times New Roman"/>
                <w:b/>
                <w:bCs/>
                <w:color w:val="FFFFFF"/>
                <w:sz w:val="20"/>
                <w:szCs w:val="20"/>
              </w:rPr>
            </w:pPr>
          </w:p>
        </w:tc>
        <w:tc>
          <w:tcPr>
            <w:tcW w:w="1235" w:type="dxa"/>
            <w:tcBorders>
              <w:top w:val="nil"/>
              <w:left w:val="nil"/>
              <w:bottom w:val="single" w:sz="8" w:space="0" w:color="3379BD"/>
              <w:right w:val="single" w:sz="8" w:space="0" w:color="3379BD"/>
            </w:tcBorders>
            <w:shd w:val="clear" w:color="000000" w:fill="233972"/>
            <w:vAlign w:val="center"/>
            <w:hideMark/>
          </w:tcPr>
          <w:p w14:paraId="3EC5A840" w14:textId="77777777" w:rsidR="001E1D5E" w:rsidRPr="00DF73E6" w:rsidRDefault="001E1D5E" w:rsidP="001E584C">
            <w:pPr>
              <w:jc w:val="center"/>
              <w:outlineLvl w:val="0"/>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35" w:type="dxa"/>
            <w:tcBorders>
              <w:top w:val="nil"/>
              <w:left w:val="nil"/>
              <w:bottom w:val="single" w:sz="8" w:space="0" w:color="3379BD"/>
              <w:right w:val="single" w:sz="8" w:space="0" w:color="3379BD"/>
            </w:tcBorders>
            <w:shd w:val="clear" w:color="000000" w:fill="233972"/>
            <w:vAlign w:val="center"/>
            <w:hideMark/>
          </w:tcPr>
          <w:p w14:paraId="3FD4792A" w14:textId="77777777" w:rsidR="001E1D5E" w:rsidRPr="00DF73E6" w:rsidRDefault="001E1D5E" w:rsidP="001E584C">
            <w:pPr>
              <w:jc w:val="center"/>
              <w:outlineLvl w:val="0"/>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35" w:type="dxa"/>
            <w:tcBorders>
              <w:top w:val="nil"/>
              <w:left w:val="nil"/>
              <w:bottom w:val="single" w:sz="8" w:space="0" w:color="3379BD"/>
              <w:right w:val="single" w:sz="8" w:space="0" w:color="3379BD"/>
            </w:tcBorders>
            <w:shd w:val="clear" w:color="000000" w:fill="233972"/>
            <w:vAlign w:val="center"/>
            <w:hideMark/>
          </w:tcPr>
          <w:p w14:paraId="553918E6" w14:textId="77777777" w:rsidR="001E1D5E" w:rsidRPr="00DF73E6" w:rsidRDefault="001E1D5E" w:rsidP="001E584C">
            <w:pPr>
              <w:jc w:val="center"/>
              <w:outlineLvl w:val="0"/>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35" w:type="dxa"/>
            <w:tcBorders>
              <w:top w:val="nil"/>
              <w:left w:val="nil"/>
              <w:bottom w:val="single" w:sz="8" w:space="0" w:color="3379BD"/>
              <w:right w:val="single" w:sz="8" w:space="0" w:color="3379BD"/>
            </w:tcBorders>
            <w:shd w:val="clear" w:color="000000" w:fill="233972"/>
            <w:vAlign w:val="center"/>
            <w:hideMark/>
          </w:tcPr>
          <w:p w14:paraId="0A7D04D4" w14:textId="77777777" w:rsidR="001E1D5E" w:rsidRPr="00DF73E6" w:rsidRDefault="001E1D5E" w:rsidP="001E584C">
            <w:pPr>
              <w:jc w:val="center"/>
              <w:outlineLvl w:val="0"/>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1E1D5E" w:rsidRPr="00DF73E6" w14:paraId="37952347"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000000" w:fill="DFE3E5"/>
            <w:vAlign w:val="center"/>
            <w:hideMark/>
          </w:tcPr>
          <w:p w14:paraId="168442D9"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2947" w:type="dxa"/>
            <w:tcBorders>
              <w:top w:val="nil"/>
              <w:left w:val="nil"/>
              <w:bottom w:val="single" w:sz="8" w:space="0" w:color="3379BD"/>
              <w:right w:val="single" w:sz="8" w:space="0" w:color="3379BD"/>
            </w:tcBorders>
            <w:shd w:val="clear" w:color="000000" w:fill="DFE3E5"/>
            <w:vAlign w:val="center"/>
            <w:hideMark/>
          </w:tcPr>
          <w:p w14:paraId="6B053634"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35" w:type="dxa"/>
            <w:tcBorders>
              <w:top w:val="nil"/>
              <w:left w:val="nil"/>
              <w:bottom w:val="single" w:sz="8" w:space="0" w:color="3379BD"/>
              <w:right w:val="single" w:sz="8" w:space="0" w:color="3379BD"/>
            </w:tcBorders>
            <w:shd w:val="clear" w:color="000000" w:fill="DFE3E5"/>
            <w:vAlign w:val="center"/>
            <w:hideMark/>
          </w:tcPr>
          <w:p w14:paraId="41FD4BA5"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35" w:type="dxa"/>
            <w:tcBorders>
              <w:top w:val="nil"/>
              <w:left w:val="nil"/>
              <w:bottom w:val="single" w:sz="8" w:space="0" w:color="3379BD"/>
              <w:right w:val="single" w:sz="8" w:space="0" w:color="3379BD"/>
            </w:tcBorders>
            <w:shd w:val="clear" w:color="000000" w:fill="DFE3E5"/>
            <w:vAlign w:val="center"/>
            <w:hideMark/>
          </w:tcPr>
          <w:p w14:paraId="2D4BE238"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35" w:type="dxa"/>
            <w:tcBorders>
              <w:top w:val="nil"/>
              <w:left w:val="nil"/>
              <w:bottom w:val="single" w:sz="8" w:space="0" w:color="3379BD"/>
              <w:right w:val="single" w:sz="8" w:space="0" w:color="3379BD"/>
            </w:tcBorders>
            <w:shd w:val="clear" w:color="000000" w:fill="DFE3E5"/>
            <w:vAlign w:val="center"/>
            <w:hideMark/>
          </w:tcPr>
          <w:p w14:paraId="533239B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35" w:type="dxa"/>
            <w:tcBorders>
              <w:top w:val="nil"/>
              <w:left w:val="nil"/>
              <w:bottom w:val="single" w:sz="8" w:space="0" w:color="3379BD"/>
              <w:right w:val="single" w:sz="8" w:space="0" w:color="3379BD"/>
            </w:tcBorders>
            <w:shd w:val="clear" w:color="000000" w:fill="DFE3E5"/>
            <w:vAlign w:val="center"/>
            <w:hideMark/>
          </w:tcPr>
          <w:p w14:paraId="48DBE962"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1E1D5E" w:rsidRPr="00DF73E6" w14:paraId="13E23623"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auto" w:fill="auto"/>
            <w:vAlign w:val="center"/>
            <w:hideMark/>
          </w:tcPr>
          <w:p w14:paraId="6F7729FD"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2947" w:type="dxa"/>
            <w:tcBorders>
              <w:top w:val="nil"/>
              <w:left w:val="nil"/>
              <w:bottom w:val="single" w:sz="8" w:space="0" w:color="3379BD"/>
              <w:right w:val="single" w:sz="8" w:space="0" w:color="3379BD"/>
            </w:tcBorders>
            <w:shd w:val="clear" w:color="auto" w:fill="auto"/>
            <w:vAlign w:val="center"/>
            <w:hideMark/>
          </w:tcPr>
          <w:p w14:paraId="4992CEE3"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35" w:type="dxa"/>
            <w:tcBorders>
              <w:top w:val="nil"/>
              <w:left w:val="nil"/>
              <w:bottom w:val="single" w:sz="8" w:space="0" w:color="3379BD"/>
              <w:right w:val="single" w:sz="8" w:space="0" w:color="3379BD"/>
            </w:tcBorders>
            <w:shd w:val="clear" w:color="auto" w:fill="auto"/>
            <w:vAlign w:val="center"/>
            <w:hideMark/>
          </w:tcPr>
          <w:p w14:paraId="2017BD99"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35" w:type="dxa"/>
            <w:tcBorders>
              <w:top w:val="nil"/>
              <w:left w:val="nil"/>
              <w:bottom w:val="single" w:sz="8" w:space="0" w:color="3379BD"/>
              <w:right w:val="single" w:sz="8" w:space="0" w:color="3379BD"/>
            </w:tcBorders>
            <w:shd w:val="clear" w:color="auto" w:fill="auto"/>
            <w:vAlign w:val="center"/>
            <w:hideMark/>
          </w:tcPr>
          <w:p w14:paraId="49D155F9"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35" w:type="dxa"/>
            <w:tcBorders>
              <w:top w:val="nil"/>
              <w:left w:val="nil"/>
              <w:bottom w:val="single" w:sz="8" w:space="0" w:color="3379BD"/>
              <w:right w:val="single" w:sz="8" w:space="0" w:color="3379BD"/>
            </w:tcBorders>
            <w:shd w:val="clear" w:color="auto" w:fill="auto"/>
            <w:vAlign w:val="center"/>
            <w:hideMark/>
          </w:tcPr>
          <w:p w14:paraId="7EDBFE8E"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35" w:type="dxa"/>
            <w:tcBorders>
              <w:top w:val="nil"/>
              <w:left w:val="nil"/>
              <w:bottom w:val="single" w:sz="8" w:space="0" w:color="3379BD"/>
              <w:right w:val="single" w:sz="8" w:space="0" w:color="3379BD"/>
            </w:tcBorders>
            <w:shd w:val="clear" w:color="auto" w:fill="auto"/>
            <w:vAlign w:val="center"/>
            <w:hideMark/>
          </w:tcPr>
          <w:p w14:paraId="58C18A44"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1E1D5E" w:rsidRPr="00DF73E6" w14:paraId="16042C67"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000000" w:fill="DFE3E5"/>
            <w:vAlign w:val="center"/>
            <w:hideMark/>
          </w:tcPr>
          <w:p w14:paraId="6843919D"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2947" w:type="dxa"/>
            <w:tcBorders>
              <w:top w:val="nil"/>
              <w:left w:val="nil"/>
              <w:bottom w:val="single" w:sz="8" w:space="0" w:color="3379BD"/>
              <w:right w:val="single" w:sz="8" w:space="0" w:color="3379BD"/>
            </w:tcBorders>
            <w:shd w:val="clear" w:color="000000" w:fill="DFE3E5"/>
            <w:vAlign w:val="center"/>
            <w:hideMark/>
          </w:tcPr>
          <w:p w14:paraId="03361705"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35" w:type="dxa"/>
            <w:tcBorders>
              <w:top w:val="nil"/>
              <w:left w:val="nil"/>
              <w:bottom w:val="single" w:sz="8" w:space="0" w:color="3379BD"/>
              <w:right w:val="single" w:sz="8" w:space="0" w:color="3379BD"/>
            </w:tcBorders>
            <w:shd w:val="clear" w:color="000000" w:fill="DFE3E5"/>
            <w:vAlign w:val="center"/>
            <w:hideMark/>
          </w:tcPr>
          <w:p w14:paraId="4D1DCC45"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35" w:type="dxa"/>
            <w:tcBorders>
              <w:top w:val="nil"/>
              <w:left w:val="nil"/>
              <w:bottom w:val="single" w:sz="8" w:space="0" w:color="3379BD"/>
              <w:right w:val="single" w:sz="8" w:space="0" w:color="3379BD"/>
            </w:tcBorders>
            <w:shd w:val="clear" w:color="000000" w:fill="DFE3E5"/>
            <w:vAlign w:val="center"/>
            <w:hideMark/>
          </w:tcPr>
          <w:p w14:paraId="0B32486A"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35" w:type="dxa"/>
            <w:tcBorders>
              <w:top w:val="nil"/>
              <w:left w:val="nil"/>
              <w:bottom w:val="single" w:sz="8" w:space="0" w:color="3379BD"/>
              <w:right w:val="single" w:sz="8" w:space="0" w:color="3379BD"/>
            </w:tcBorders>
            <w:shd w:val="clear" w:color="000000" w:fill="DFE3E5"/>
            <w:vAlign w:val="center"/>
            <w:hideMark/>
          </w:tcPr>
          <w:p w14:paraId="2310D0B8"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35" w:type="dxa"/>
            <w:tcBorders>
              <w:top w:val="nil"/>
              <w:left w:val="nil"/>
              <w:bottom w:val="single" w:sz="8" w:space="0" w:color="3379BD"/>
              <w:right w:val="single" w:sz="8" w:space="0" w:color="3379BD"/>
            </w:tcBorders>
            <w:shd w:val="clear" w:color="000000" w:fill="DFE3E5"/>
            <w:vAlign w:val="center"/>
            <w:hideMark/>
          </w:tcPr>
          <w:p w14:paraId="5723DDE3"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1E1D5E" w:rsidRPr="00DF73E6" w14:paraId="73D8D177"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auto" w:fill="auto"/>
            <w:vAlign w:val="center"/>
            <w:hideMark/>
          </w:tcPr>
          <w:p w14:paraId="39282437"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2947" w:type="dxa"/>
            <w:tcBorders>
              <w:top w:val="nil"/>
              <w:left w:val="nil"/>
              <w:bottom w:val="single" w:sz="8" w:space="0" w:color="3379BD"/>
              <w:right w:val="single" w:sz="8" w:space="0" w:color="3379BD"/>
            </w:tcBorders>
            <w:shd w:val="clear" w:color="auto" w:fill="auto"/>
            <w:vAlign w:val="center"/>
            <w:hideMark/>
          </w:tcPr>
          <w:p w14:paraId="54021FAE"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35" w:type="dxa"/>
            <w:tcBorders>
              <w:top w:val="nil"/>
              <w:left w:val="nil"/>
              <w:bottom w:val="single" w:sz="8" w:space="0" w:color="3379BD"/>
              <w:right w:val="single" w:sz="8" w:space="0" w:color="3379BD"/>
            </w:tcBorders>
            <w:shd w:val="clear" w:color="auto" w:fill="auto"/>
            <w:vAlign w:val="center"/>
            <w:hideMark/>
          </w:tcPr>
          <w:p w14:paraId="70863DE9"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35" w:type="dxa"/>
            <w:tcBorders>
              <w:top w:val="nil"/>
              <w:left w:val="nil"/>
              <w:bottom w:val="single" w:sz="8" w:space="0" w:color="3379BD"/>
              <w:right w:val="single" w:sz="8" w:space="0" w:color="3379BD"/>
            </w:tcBorders>
            <w:shd w:val="clear" w:color="auto" w:fill="auto"/>
            <w:vAlign w:val="center"/>
            <w:hideMark/>
          </w:tcPr>
          <w:p w14:paraId="6901FC78"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35" w:type="dxa"/>
            <w:tcBorders>
              <w:top w:val="nil"/>
              <w:left w:val="nil"/>
              <w:bottom w:val="single" w:sz="8" w:space="0" w:color="3379BD"/>
              <w:right w:val="single" w:sz="8" w:space="0" w:color="3379BD"/>
            </w:tcBorders>
            <w:shd w:val="clear" w:color="auto" w:fill="auto"/>
            <w:vAlign w:val="center"/>
            <w:hideMark/>
          </w:tcPr>
          <w:p w14:paraId="0C3F65EF"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35" w:type="dxa"/>
            <w:tcBorders>
              <w:top w:val="nil"/>
              <w:left w:val="nil"/>
              <w:bottom w:val="single" w:sz="8" w:space="0" w:color="3379BD"/>
              <w:right w:val="single" w:sz="8" w:space="0" w:color="3379BD"/>
            </w:tcBorders>
            <w:shd w:val="clear" w:color="auto" w:fill="auto"/>
            <w:vAlign w:val="center"/>
            <w:hideMark/>
          </w:tcPr>
          <w:p w14:paraId="7736293C"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1E1D5E" w:rsidRPr="00DF73E6" w14:paraId="6FEEBF75"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000000" w:fill="DFE3E5"/>
            <w:vAlign w:val="center"/>
            <w:hideMark/>
          </w:tcPr>
          <w:p w14:paraId="5FE8A702"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2947" w:type="dxa"/>
            <w:tcBorders>
              <w:top w:val="nil"/>
              <w:left w:val="nil"/>
              <w:bottom w:val="single" w:sz="8" w:space="0" w:color="3379BD"/>
              <w:right w:val="single" w:sz="8" w:space="0" w:color="3379BD"/>
            </w:tcBorders>
            <w:shd w:val="clear" w:color="000000" w:fill="DFE3E5"/>
            <w:vAlign w:val="center"/>
            <w:hideMark/>
          </w:tcPr>
          <w:p w14:paraId="7B5BDD67"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35" w:type="dxa"/>
            <w:tcBorders>
              <w:top w:val="nil"/>
              <w:left w:val="nil"/>
              <w:bottom w:val="single" w:sz="8" w:space="0" w:color="3379BD"/>
              <w:right w:val="single" w:sz="8" w:space="0" w:color="3379BD"/>
            </w:tcBorders>
            <w:shd w:val="clear" w:color="000000" w:fill="DFE3E5"/>
            <w:vAlign w:val="center"/>
            <w:hideMark/>
          </w:tcPr>
          <w:p w14:paraId="0E49A4EB"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35" w:type="dxa"/>
            <w:tcBorders>
              <w:top w:val="nil"/>
              <w:left w:val="nil"/>
              <w:bottom w:val="single" w:sz="8" w:space="0" w:color="3379BD"/>
              <w:right w:val="single" w:sz="8" w:space="0" w:color="3379BD"/>
            </w:tcBorders>
            <w:shd w:val="clear" w:color="000000" w:fill="DFE3E5"/>
            <w:vAlign w:val="center"/>
            <w:hideMark/>
          </w:tcPr>
          <w:p w14:paraId="3A487F72"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35" w:type="dxa"/>
            <w:tcBorders>
              <w:top w:val="nil"/>
              <w:left w:val="nil"/>
              <w:bottom w:val="single" w:sz="8" w:space="0" w:color="3379BD"/>
              <w:right w:val="single" w:sz="8" w:space="0" w:color="3379BD"/>
            </w:tcBorders>
            <w:shd w:val="clear" w:color="000000" w:fill="DFE3E5"/>
            <w:vAlign w:val="center"/>
            <w:hideMark/>
          </w:tcPr>
          <w:p w14:paraId="0A4E1B79"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35" w:type="dxa"/>
            <w:tcBorders>
              <w:top w:val="nil"/>
              <w:left w:val="nil"/>
              <w:bottom w:val="single" w:sz="8" w:space="0" w:color="3379BD"/>
              <w:right w:val="single" w:sz="8" w:space="0" w:color="3379BD"/>
            </w:tcBorders>
            <w:shd w:val="clear" w:color="000000" w:fill="DFE3E5"/>
            <w:vAlign w:val="center"/>
            <w:hideMark/>
          </w:tcPr>
          <w:p w14:paraId="7180A96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1E1D5E" w:rsidRPr="00DF73E6" w14:paraId="74E9A18E"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auto" w:fill="auto"/>
            <w:vAlign w:val="center"/>
            <w:hideMark/>
          </w:tcPr>
          <w:p w14:paraId="3533E7D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2947" w:type="dxa"/>
            <w:tcBorders>
              <w:top w:val="nil"/>
              <w:left w:val="nil"/>
              <w:bottom w:val="single" w:sz="8" w:space="0" w:color="3379BD"/>
              <w:right w:val="single" w:sz="8" w:space="0" w:color="3379BD"/>
            </w:tcBorders>
            <w:shd w:val="clear" w:color="auto" w:fill="auto"/>
            <w:vAlign w:val="center"/>
            <w:hideMark/>
          </w:tcPr>
          <w:p w14:paraId="2350D73A"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35" w:type="dxa"/>
            <w:tcBorders>
              <w:top w:val="nil"/>
              <w:left w:val="nil"/>
              <w:bottom w:val="single" w:sz="8" w:space="0" w:color="3379BD"/>
              <w:right w:val="single" w:sz="8" w:space="0" w:color="3379BD"/>
            </w:tcBorders>
            <w:shd w:val="clear" w:color="auto" w:fill="auto"/>
            <w:vAlign w:val="center"/>
            <w:hideMark/>
          </w:tcPr>
          <w:p w14:paraId="6F5D9C8A"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35" w:type="dxa"/>
            <w:tcBorders>
              <w:top w:val="nil"/>
              <w:left w:val="nil"/>
              <w:bottom w:val="single" w:sz="8" w:space="0" w:color="3379BD"/>
              <w:right w:val="single" w:sz="8" w:space="0" w:color="3379BD"/>
            </w:tcBorders>
            <w:shd w:val="clear" w:color="auto" w:fill="auto"/>
            <w:vAlign w:val="center"/>
            <w:hideMark/>
          </w:tcPr>
          <w:p w14:paraId="754B5D7B"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35" w:type="dxa"/>
            <w:tcBorders>
              <w:top w:val="nil"/>
              <w:left w:val="nil"/>
              <w:bottom w:val="single" w:sz="8" w:space="0" w:color="3379BD"/>
              <w:right w:val="single" w:sz="8" w:space="0" w:color="3379BD"/>
            </w:tcBorders>
            <w:shd w:val="clear" w:color="auto" w:fill="auto"/>
            <w:vAlign w:val="center"/>
            <w:hideMark/>
          </w:tcPr>
          <w:p w14:paraId="674E218E"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35" w:type="dxa"/>
            <w:tcBorders>
              <w:top w:val="nil"/>
              <w:left w:val="nil"/>
              <w:bottom w:val="single" w:sz="8" w:space="0" w:color="3379BD"/>
              <w:right w:val="single" w:sz="8" w:space="0" w:color="3379BD"/>
            </w:tcBorders>
            <w:shd w:val="clear" w:color="auto" w:fill="auto"/>
            <w:vAlign w:val="center"/>
            <w:hideMark/>
          </w:tcPr>
          <w:p w14:paraId="3B6A37C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1E1D5E" w:rsidRPr="00DF73E6" w14:paraId="0F66898D"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000000" w:fill="DFE3E5"/>
            <w:vAlign w:val="center"/>
            <w:hideMark/>
          </w:tcPr>
          <w:p w14:paraId="41E7B88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2947" w:type="dxa"/>
            <w:tcBorders>
              <w:top w:val="nil"/>
              <w:left w:val="nil"/>
              <w:bottom w:val="single" w:sz="8" w:space="0" w:color="3379BD"/>
              <w:right w:val="single" w:sz="8" w:space="0" w:color="3379BD"/>
            </w:tcBorders>
            <w:shd w:val="clear" w:color="000000" w:fill="DFE3E5"/>
            <w:vAlign w:val="center"/>
            <w:hideMark/>
          </w:tcPr>
          <w:p w14:paraId="719DE056"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35" w:type="dxa"/>
            <w:tcBorders>
              <w:top w:val="nil"/>
              <w:left w:val="nil"/>
              <w:bottom w:val="single" w:sz="8" w:space="0" w:color="3379BD"/>
              <w:right w:val="single" w:sz="8" w:space="0" w:color="3379BD"/>
            </w:tcBorders>
            <w:shd w:val="clear" w:color="000000" w:fill="DFE3E5"/>
            <w:vAlign w:val="center"/>
            <w:hideMark/>
          </w:tcPr>
          <w:p w14:paraId="50B43B47"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35" w:type="dxa"/>
            <w:tcBorders>
              <w:top w:val="nil"/>
              <w:left w:val="nil"/>
              <w:bottom w:val="single" w:sz="8" w:space="0" w:color="3379BD"/>
              <w:right w:val="single" w:sz="8" w:space="0" w:color="3379BD"/>
            </w:tcBorders>
            <w:shd w:val="clear" w:color="000000" w:fill="DFE3E5"/>
            <w:vAlign w:val="center"/>
            <w:hideMark/>
          </w:tcPr>
          <w:p w14:paraId="2D52EC2F"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35" w:type="dxa"/>
            <w:tcBorders>
              <w:top w:val="nil"/>
              <w:left w:val="nil"/>
              <w:bottom w:val="single" w:sz="8" w:space="0" w:color="3379BD"/>
              <w:right w:val="single" w:sz="8" w:space="0" w:color="3379BD"/>
            </w:tcBorders>
            <w:shd w:val="clear" w:color="000000" w:fill="DFE3E5"/>
            <w:vAlign w:val="center"/>
            <w:hideMark/>
          </w:tcPr>
          <w:p w14:paraId="613B954C"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35" w:type="dxa"/>
            <w:tcBorders>
              <w:top w:val="nil"/>
              <w:left w:val="nil"/>
              <w:bottom w:val="single" w:sz="8" w:space="0" w:color="3379BD"/>
              <w:right w:val="single" w:sz="8" w:space="0" w:color="3379BD"/>
            </w:tcBorders>
            <w:shd w:val="clear" w:color="000000" w:fill="DFE3E5"/>
            <w:vAlign w:val="center"/>
            <w:hideMark/>
          </w:tcPr>
          <w:p w14:paraId="45DB76BA"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1E1D5E" w:rsidRPr="00DF73E6" w14:paraId="108C5973"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auto" w:fill="auto"/>
            <w:vAlign w:val="center"/>
            <w:hideMark/>
          </w:tcPr>
          <w:p w14:paraId="6BB7A0BD"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2947" w:type="dxa"/>
            <w:tcBorders>
              <w:top w:val="nil"/>
              <w:left w:val="nil"/>
              <w:bottom w:val="single" w:sz="8" w:space="0" w:color="3379BD"/>
              <w:right w:val="single" w:sz="8" w:space="0" w:color="3379BD"/>
            </w:tcBorders>
            <w:shd w:val="clear" w:color="auto" w:fill="auto"/>
            <w:vAlign w:val="center"/>
            <w:hideMark/>
          </w:tcPr>
          <w:p w14:paraId="7E9E6D8A"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35" w:type="dxa"/>
            <w:tcBorders>
              <w:top w:val="nil"/>
              <w:left w:val="nil"/>
              <w:bottom w:val="single" w:sz="8" w:space="0" w:color="3379BD"/>
              <w:right w:val="single" w:sz="8" w:space="0" w:color="3379BD"/>
            </w:tcBorders>
            <w:shd w:val="clear" w:color="auto" w:fill="auto"/>
            <w:vAlign w:val="center"/>
            <w:hideMark/>
          </w:tcPr>
          <w:p w14:paraId="1EDD4324"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35" w:type="dxa"/>
            <w:tcBorders>
              <w:top w:val="nil"/>
              <w:left w:val="nil"/>
              <w:bottom w:val="single" w:sz="8" w:space="0" w:color="3379BD"/>
              <w:right w:val="single" w:sz="8" w:space="0" w:color="3379BD"/>
            </w:tcBorders>
            <w:shd w:val="clear" w:color="auto" w:fill="auto"/>
            <w:vAlign w:val="center"/>
            <w:hideMark/>
          </w:tcPr>
          <w:p w14:paraId="2965873C"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35" w:type="dxa"/>
            <w:tcBorders>
              <w:top w:val="nil"/>
              <w:left w:val="nil"/>
              <w:bottom w:val="single" w:sz="8" w:space="0" w:color="3379BD"/>
              <w:right w:val="single" w:sz="8" w:space="0" w:color="3379BD"/>
            </w:tcBorders>
            <w:shd w:val="clear" w:color="auto" w:fill="auto"/>
            <w:vAlign w:val="center"/>
            <w:hideMark/>
          </w:tcPr>
          <w:p w14:paraId="3701C364"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35" w:type="dxa"/>
            <w:tcBorders>
              <w:top w:val="nil"/>
              <w:left w:val="nil"/>
              <w:bottom w:val="single" w:sz="8" w:space="0" w:color="3379BD"/>
              <w:right w:val="single" w:sz="8" w:space="0" w:color="3379BD"/>
            </w:tcBorders>
            <w:shd w:val="clear" w:color="auto" w:fill="auto"/>
            <w:vAlign w:val="center"/>
            <w:hideMark/>
          </w:tcPr>
          <w:p w14:paraId="59B1AED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1E1D5E" w:rsidRPr="00DF73E6" w14:paraId="45200439"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000000" w:fill="DFE3E5"/>
            <w:vAlign w:val="center"/>
            <w:hideMark/>
          </w:tcPr>
          <w:p w14:paraId="73505C3A"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2947" w:type="dxa"/>
            <w:tcBorders>
              <w:top w:val="nil"/>
              <w:left w:val="nil"/>
              <w:bottom w:val="single" w:sz="8" w:space="0" w:color="3379BD"/>
              <w:right w:val="single" w:sz="8" w:space="0" w:color="3379BD"/>
            </w:tcBorders>
            <w:shd w:val="clear" w:color="000000" w:fill="DFE3E5"/>
            <w:vAlign w:val="center"/>
            <w:hideMark/>
          </w:tcPr>
          <w:p w14:paraId="6CEF19E6"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35" w:type="dxa"/>
            <w:tcBorders>
              <w:top w:val="nil"/>
              <w:left w:val="nil"/>
              <w:bottom w:val="single" w:sz="8" w:space="0" w:color="3379BD"/>
              <w:right w:val="single" w:sz="8" w:space="0" w:color="3379BD"/>
            </w:tcBorders>
            <w:shd w:val="clear" w:color="000000" w:fill="DFE3E5"/>
            <w:vAlign w:val="center"/>
            <w:hideMark/>
          </w:tcPr>
          <w:p w14:paraId="2BC17DEC"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35" w:type="dxa"/>
            <w:tcBorders>
              <w:top w:val="nil"/>
              <w:left w:val="nil"/>
              <w:bottom w:val="single" w:sz="8" w:space="0" w:color="3379BD"/>
              <w:right w:val="single" w:sz="8" w:space="0" w:color="3379BD"/>
            </w:tcBorders>
            <w:shd w:val="clear" w:color="000000" w:fill="DFE3E5"/>
            <w:vAlign w:val="center"/>
            <w:hideMark/>
          </w:tcPr>
          <w:p w14:paraId="390899D5"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35" w:type="dxa"/>
            <w:tcBorders>
              <w:top w:val="nil"/>
              <w:left w:val="nil"/>
              <w:bottom w:val="single" w:sz="8" w:space="0" w:color="3379BD"/>
              <w:right w:val="single" w:sz="8" w:space="0" w:color="3379BD"/>
            </w:tcBorders>
            <w:shd w:val="clear" w:color="000000" w:fill="DFE3E5"/>
            <w:vAlign w:val="center"/>
            <w:hideMark/>
          </w:tcPr>
          <w:p w14:paraId="1A0244B7"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35" w:type="dxa"/>
            <w:tcBorders>
              <w:top w:val="nil"/>
              <w:left w:val="nil"/>
              <w:bottom w:val="single" w:sz="8" w:space="0" w:color="3379BD"/>
              <w:right w:val="single" w:sz="8" w:space="0" w:color="3379BD"/>
            </w:tcBorders>
            <w:shd w:val="clear" w:color="000000" w:fill="DFE3E5"/>
            <w:vAlign w:val="center"/>
            <w:hideMark/>
          </w:tcPr>
          <w:p w14:paraId="6412ED21"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1E1D5E" w:rsidRPr="00DF73E6" w14:paraId="467BF0C2"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auto" w:fill="auto"/>
            <w:vAlign w:val="center"/>
            <w:hideMark/>
          </w:tcPr>
          <w:p w14:paraId="784ED47F"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2947" w:type="dxa"/>
            <w:tcBorders>
              <w:top w:val="nil"/>
              <w:left w:val="nil"/>
              <w:bottom w:val="single" w:sz="8" w:space="0" w:color="3379BD"/>
              <w:right w:val="single" w:sz="8" w:space="0" w:color="3379BD"/>
            </w:tcBorders>
            <w:shd w:val="clear" w:color="auto" w:fill="auto"/>
            <w:vAlign w:val="center"/>
            <w:hideMark/>
          </w:tcPr>
          <w:p w14:paraId="033B0B85"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35" w:type="dxa"/>
            <w:tcBorders>
              <w:top w:val="nil"/>
              <w:left w:val="nil"/>
              <w:bottom w:val="single" w:sz="8" w:space="0" w:color="3379BD"/>
              <w:right w:val="single" w:sz="8" w:space="0" w:color="3379BD"/>
            </w:tcBorders>
            <w:shd w:val="clear" w:color="auto" w:fill="auto"/>
            <w:vAlign w:val="center"/>
            <w:hideMark/>
          </w:tcPr>
          <w:p w14:paraId="0B3598B4"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35" w:type="dxa"/>
            <w:tcBorders>
              <w:top w:val="nil"/>
              <w:left w:val="nil"/>
              <w:bottom w:val="single" w:sz="8" w:space="0" w:color="3379BD"/>
              <w:right w:val="single" w:sz="8" w:space="0" w:color="3379BD"/>
            </w:tcBorders>
            <w:shd w:val="clear" w:color="auto" w:fill="auto"/>
            <w:vAlign w:val="center"/>
            <w:hideMark/>
          </w:tcPr>
          <w:p w14:paraId="222FEB64"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35" w:type="dxa"/>
            <w:tcBorders>
              <w:top w:val="nil"/>
              <w:left w:val="nil"/>
              <w:bottom w:val="single" w:sz="8" w:space="0" w:color="3379BD"/>
              <w:right w:val="single" w:sz="8" w:space="0" w:color="3379BD"/>
            </w:tcBorders>
            <w:shd w:val="clear" w:color="auto" w:fill="auto"/>
            <w:vAlign w:val="center"/>
            <w:hideMark/>
          </w:tcPr>
          <w:p w14:paraId="23661611"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35" w:type="dxa"/>
            <w:tcBorders>
              <w:top w:val="nil"/>
              <w:left w:val="nil"/>
              <w:bottom w:val="single" w:sz="8" w:space="0" w:color="3379BD"/>
              <w:right w:val="single" w:sz="8" w:space="0" w:color="3379BD"/>
            </w:tcBorders>
            <w:shd w:val="clear" w:color="auto" w:fill="auto"/>
            <w:vAlign w:val="center"/>
            <w:hideMark/>
          </w:tcPr>
          <w:p w14:paraId="1E693DFE"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r w:rsidR="001E1D5E" w:rsidRPr="00DF73E6" w14:paraId="14239E00"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000000" w:fill="DFE3E5"/>
            <w:vAlign w:val="center"/>
            <w:hideMark/>
          </w:tcPr>
          <w:p w14:paraId="1BD01C81"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2947" w:type="dxa"/>
            <w:tcBorders>
              <w:top w:val="nil"/>
              <w:left w:val="nil"/>
              <w:bottom w:val="single" w:sz="8" w:space="0" w:color="3379BD"/>
              <w:right w:val="single" w:sz="8" w:space="0" w:color="3379BD"/>
            </w:tcBorders>
            <w:shd w:val="clear" w:color="000000" w:fill="DFE3E5"/>
            <w:vAlign w:val="center"/>
            <w:hideMark/>
          </w:tcPr>
          <w:p w14:paraId="19E250D0"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35" w:type="dxa"/>
            <w:tcBorders>
              <w:top w:val="nil"/>
              <w:left w:val="nil"/>
              <w:bottom w:val="single" w:sz="8" w:space="0" w:color="3379BD"/>
              <w:right w:val="single" w:sz="8" w:space="0" w:color="3379BD"/>
            </w:tcBorders>
            <w:shd w:val="clear" w:color="000000" w:fill="DFE3E5"/>
            <w:vAlign w:val="center"/>
            <w:hideMark/>
          </w:tcPr>
          <w:p w14:paraId="1A430E23"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35" w:type="dxa"/>
            <w:tcBorders>
              <w:top w:val="nil"/>
              <w:left w:val="nil"/>
              <w:bottom w:val="single" w:sz="8" w:space="0" w:color="3379BD"/>
              <w:right w:val="single" w:sz="8" w:space="0" w:color="3379BD"/>
            </w:tcBorders>
            <w:shd w:val="clear" w:color="000000" w:fill="DFE3E5"/>
            <w:vAlign w:val="center"/>
            <w:hideMark/>
          </w:tcPr>
          <w:p w14:paraId="19820EA3"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35" w:type="dxa"/>
            <w:tcBorders>
              <w:top w:val="nil"/>
              <w:left w:val="nil"/>
              <w:bottom w:val="single" w:sz="8" w:space="0" w:color="3379BD"/>
              <w:right w:val="single" w:sz="8" w:space="0" w:color="3379BD"/>
            </w:tcBorders>
            <w:shd w:val="clear" w:color="000000" w:fill="DFE3E5"/>
            <w:vAlign w:val="center"/>
            <w:hideMark/>
          </w:tcPr>
          <w:p w14:paraId="2D78465A"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35" w:type="dxa"/>
            <w:tcBorders>
              <w:top w:val="nil"/>
              <w:left w:val="nil"/>
              <w:bottom w:val="single" w:sz="8" w:space="0" w:color="3379BD"/>
              <w:right w:val="single" w:sz="8" w:space="0" w:color="3379BD"/>
            </w:tcBorders>
            <w:shd w:val="clear" w:color="000000" w:fill="DFE3E5"/>
            <w:vAlign w:val="center"/>
            <w:hideMark/>
          </w:tcPr>
          <w:p w14:paraId="7A2FBAF1"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1E1D5E" w:rsidRPr="00DF73E6" w14:paraId="50171076"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auto" w:fill="auto"/>
            <w:vAlign w:val="center"/>
            <w:hideMark/>
          </w:tcPr>
          <w:p w14:paraId="35710F7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2947" w:type="dxa"/>
            <w:tcBorders>
              <w:top w:val="nil"/>
              <w:left w:val="nil"/>
              <w:bottom w:val="single" w:sz="8" w:space="0" w:color="3379BD"/>
              <w:right w:val="single" w:sz="8" w:space="0" w:color="3379BD"/>
            </w:tcBorders>
            <w:shd w:val="clear" w:color="auto" w:fill="auto"/>
            <w:vAlign w:val="center"/>
            <w:hideMark/>
          </w:tcPr>
          <w:p w14:paraId="4D6A0052"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Hay Pasture</w:t>
            </w:r>
          </w:p>
        </w:tc>
        <w:tc>
          <w:tcPr>
            <w:tcW w:w="1235" w:type="dxa"/>
            <w:tcBorders>
              <w:top w:val="nil"/>
              <w:left w:val="nil"/>
              <w:bottom w:val="single" w:sz="8" w:space="0" w:color="3379BD"/>
              <w:right w:val="single" w:sz="8" w:space="0" w:color="3379BD"/>
            </w:tcBorders>
            <w:shd w:val="clear" w:color="auto" w:fill="auto"/>
            <w:vAlign w:val="center"/>
            <w:hideMark/>
          </w:tcPr>
          <w:p w14:paraId="769B325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35" w:type="dxa"/>
            <w:tcBorders>
              <w:top w:val="nil"/>
              <w:left w:val="nil"/>
              <w:bottom w:val="single" w:sz="8" w:space="0" w:color="3379BD"/>
              <w:right w:val="single" w:sz="8" w:space="0" w:color="3379BD"/>
            </w:tcBorders>
            <w:shd w:val="clear" w:color="auto" w:fill="auto"/>
            <w:vAlign w:val="center"/>
            <w:hideMark/>
          </w:tcPr>
          <w:p w14:paraId="3AE60FD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35" w:type="dxa"/>
            <w:tcBorders>
              <w:top w:val="nil"/>
              <w:left w:val="nil"/>
              <w:bottom w:val="single" w:sz="8" w:space="0" w:color="3379BD"/>
              <w:right w:val="single" w:sz="8" w:space="0" w:color="3379BD"/>
            </w:tcBorders>
            <w:shd w:val="clear" w:color="auto" w:fill="auto"/>
            <w:vAlign w:val="center"/>
            <w:hideMark/>
          </w:tcPr>
          <w:p w14:paraId="26F975DB"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35" w:type="dxa"/>
            <w:tcBorders>
              <w:top w:val="nil"/>
              <w:left w:val="nil"/>
              <w:bottom w:val="single" w:sz="8" w:space="0" w:color="3379BD"/>
              <w:right w:val="single" w:sz="8" w:space="0" w:color="3379BD"/>
            </w:tcBorders>
            <w:shd w:val="clear" w:color="auto" w:fill="auto"/>
            <w:vAlign w:val="center"/>
            <w:hideMark/>
          </w:tcPr>
          <w:p w14:paraId="4B2B1D7D"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1E1D5E" w:rsidRPr="00DF73E6" w14:paraId="7AE71ECD"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000000" w:fill="DFE3E5"/>
            <w:vAlign w:val="center"/>
            <w:hideMark/>
          </w:tcPr>
          <w:p w14:paraId="1FDF66B8"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2947" w:type="dxa"/>
            <w:tcBorders>
              <w:top w:val="nil"/>
              <w:left w:val="nil"/>
              <w:bottom w:val="single" w:sz="8" w:space="0" w:color="3379BD"/>
              <w:right w:val="single" w:sz="8" w:space="0" w:color="3379BD"/>
            </w:tcBorders>
            <w:shd w:val="clear" w:color="000000" w:fill="DFE3E5"/>
            <w:vAlign w:val="center"/>
            <w:hideMark/>
          </w:tcPr>
          <w:p w14:paraId="5874713E"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35" w:type="dxa"/>
            <w:tcBorders>
              <w:top w:val="nil"/>
              <w:left w:val="nil"/>
              <w:bottom w:val="single" w:sz="8" w:space="0" w:color="3379BD"/>
              <w:right w:val="single" w:sz="8" w:space="0" w:color="3379BD"/>
            </w:tcBorders>
            <w:shd w:val="clear" w:color="000000" w:fill="DFE3E5"/>
            <w:vAlign w:val="center"/>
            <w:hideMark/>
          </w:tcPr>
          <w:p w14:paraId="06292D8C"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35" w:type="dxa"/>
            <w:tcBorders>
              <w:top w:val="nil"/>
              <w:left w:val="nil"/>
              <w:bottom w:val="single" w:sz="8" w:space="0" w:color="3379BD"/>
              <w:right w:val="single" w:sz="8" w:space="0" w:color="3379BD"/>
            </w:tcBorders>
            <w:shd w:val="clear" w:color="000000" w:fill="DFE3E5"/>
            <w:vAlign w:val="center"/>
            <w:hideMark/>
          </w:tcPr>
          <w:p w14:paraId="74C4F50D"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35" w:type="dxa"/>
            <w:tcBorders>
              <w:top w:val="nil"/>
              <w:left w:val="nil"/>
              <w:bottom w:val="single" w:sz="8" w:space="0" w:color="3379BD"/>
              <w:right w:val="single" w:sz="8" w:space="0" w:color="3379BD"/>
            </w:tcBorders>
            <w:shd w:val="clear" w:color="000000" w:fill="DFE3E5"/>
            <w:vAlign w:val="center"/>
            <w:hideMark/>
          </w:tcPr>
          <w:p w14:paraId="42F9DF78"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35" w:type="dxa"/>
            <w:tcBorders>
              <w:top w:val="nil"/>
              <w:left w:val="nil"/>
              <w:bottom w:val="single" w:sz="8" w:space="0" w:color="3379BD"/>
              <w:right w:val="single" w:sz="8" w:space="0" w:color="3379BD"/>
            </w:tcBorders>
            <w:shd w:val="clear" w:color="000000" w:fill="DFE3E5"/>
            <w:vAlign w:val="center"/>
            <w:hideMark/>
          </w:tcPr>
          <w:p w14:paraId="06FEE014"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1E1D5E" w:rsidRPr="00DF73E6" w14:paraId="07EF5C86"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auto" w:fill="auto"/>
            <w:vAlign w:val="center"/>
            <w:hideMark/>
          </w:tcPr>
          <w:p w14:paraId="0F959FE1"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2947" w:type="dxa"/>
            <w:tcBorders>
              <w:top w:val="nil"/>
              <w:left w:val="nil"/>
              <w:bottom w:val="single" w:sz="8" w:space="0" w:color="3379BD"/>
              <w:right w:val="single" w:sz="8" w:space="0" w:color="3379BD"/>
            </w:tcBorders>
            <w:shd w:val="clear" w:color="auto" w:fill="auto"/>
            <w:vAlign w:val="center"/>
            <w:hideMark/>
          </w:tcPr>
          <w:p w14:paraId="7A232286"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35" w:type="dxa"/>
            <w:tcBorders>
              <w:top w:val="nil"/>
              <w:left w:val="nil"/>
              <w:bottom w:val="single" w:sz="8" w:space="0" w:color="3379BD"/>
              <w:right w:val="single" w:sz="8" w:space="0" w:color="3379BD"/>
            </w:tcBorders>
            <w:shd w:val="clear" w:color="auto" w:fill="auto"/>
            <w:vAlign w:val="center"/>
            <w:hideMark/>
          </w:tcPr>
          <w:p w14:paraId="30F059D4"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35" w:type="dxa"/>
            <w:tcBorders>
              <w:top w:val="nil"/>
              <w:left w:val="nil"/>
              <w:bottom w:val="single" w:sz="8" w:space="0" w:color="3379BD"/>
              <w:right w:val="single" w:sz="8" w:space="0" w:color="3379BD"/>
            </w:tcBorders>
            <w:shd w:val="clear" w:color="auto" w:fill="auto"/>
            <w:vAlign w:val="center"/>
            <w:hideMark/>
          </w:tcPr>
          <w:p w14:paraId="0FB2EA1E"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35" w:type="dxa"/>
            <w:tcBorders>
              <w:top w:val="nil"/>
              <w:left w:val="nil"/>
              <w:bottom w:val="single" w:sz="8" w:space="0" w:color="3379BD"/>
              <w:right w:val="single" w:sz="8" w:space="0" w:color="3379BD"/>
            </w:tcBorders>
            <w:shd w:val="clear" w:color="auto" w:fill="auto"/>
            <w:vAlign w:val="center"/>
            <w:hideMark/>
          </w:tcPr>
          <w:p w14:paraId="5DCC3B0B"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35" w:type="dxa"/>
            <w:tcBorders>
              <w:top w:val="nil"/>
              <w:left w:val="nil"/>
              <w:bottom w:val="single" w:sz="8" w:space="0" w:color="3379BD"/>
              <w:right w:val="single" w:sz="8" w:space="0" w:color="3379BD"/>
            </w:tcBorders>
            <w:shd w:val="clear" w:color="auto" w:fill="auto"/>
            <w:vAlign w:val="center"/>
            <w:hideMark/>
          </w:tcPr>
          <w:p w14:paraId="7F01ED09"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1E1D5E" w:rsidRPr="00DF73E6" w14:paraId="1976FDDD" w14:textId="77777777" w:rsidTr="00977885">
        <w:trPr>
          <w:trHeight w:val="310"/>
          <w:jc w:val="center"/>
        </w:trPr>
        <w:tc>
          <w:tcPr>
            <w:tcW w:w="1253" w:type="dxa"/>
            <w:tcBorders>
              <w:top w:val="nil"/>
              <w:left w:val="single" w:sz="8" w:space="0" w:color="3379BD"/>
              <w:bottom w:val="single" w:sz="8" w:space="0" w:color="3379BD"/>
              <w:right w:val="single" w:sz="8" w:space="0" w:color="3379BD"/>
            </w:tcBorders>
            <w:shd w:val="clear" w:color="000000" w:fill="DFE3E5"/>
            <w:vAlign w:val="center"/>
            <w:hideMark/>
          </w:tcPr>
          <w:p w14:paraId="04BD2386"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2947" w:type="dxa"/>
            <w:tcBorders>
              <w:top w:val="nil"/>
              <w:left w:val="nil"/>
              <w:bottom w:val="single" w:sz="8" w:space="0" w:color="3379BD"/>
              <w:right w:val="single" w:sz="8" w:space="0" w:color="3379BD"/>
            </w:tcBorders>
            <w:shd w:val="clear" w:color="000000" w:fill="DFE3E5"/>
            <w:vAlign w:val="center"/>
            <w:hideMark/>
          </w:tcPr>
          <w:p w14:paraId="670890E9" w14:textId="77777777" w:rsidR="001E1D5E" w:rsidRPr="00DF73E6" w:rsidRDefault="001E1D5E" w:rsidP="001E584C">
            <w:pP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35" w:type="dxa"/>
            <w:tcBorders>
              <w:top w:val="nil"/>
              <w:left w:val="nil"/>
              <w:bottom w:val="single" w:sz="8" w:space="0" w:color="3379BD"/>
              <w:right w:val="single" w:sz="8" w:space="0" w:color="3379BD"/>
            </w:tcBorders>
            <w:shd w:val="clear" w:color="000000" w:fill="DFE3E5"/>
            <w:vAlign w:val="center"/>
            <w:hideMark/>
          </w:tcPr>
          <w:p w14:paraId="4EAC348D"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35" w:type="dxa"/>
            <w:tcBorders>
              <w:top w:val="nil"/>
              <w:left w:val="nil"/>
              <w:bottom w:val="single" w:sz="8" w:space="0" w:color="3379BD"/>
              <w:right w:val="single" w:sz="8" w:space="0" w:color="3379BD"/>
            </w:tcBorders>
            <w:shd w:val="clear" w:color="000000" w:fill="DFE3E5"/>
            <w:vAlign w:val="center"/>
            <w:hideMark/>
          </w:tcPr>
          <w:p w14:paraId="3F68F35E"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35" w:type="dxa"/>
            <w:tcBorders>
              <w:top w:val="nil"/>
              <w:left w:val="nil"/>
              <w:bottom w:val="single" w:sz="8" w:space="0" w:color="3379BD"/>
              <w:right w:val="single" w:sz="8" w:space="0" w:color="3379BD"/>
            </w:tcBorders>
            <w:shd w:val="clear" w:color="000000" w:fill="DFE3E5"/>
            <w:vAlign w:val="center"/>
            <w:hideMark/>
          </w:tcPr>
          <w:p w14:paraId="384D3770"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35" w:type="dxa"/>
            <w:tcBorders>
              <w:top w:val="nil"/>
              <w:left w:val="nil"/>
              <w:bottom w:val="single" w:sz="8" w:space="0" w:color="3379BD"/>
              <w:right w:val="single" w:sz="8" w:space="0" w:color="3379BD"/>
            </w:tcBorders>
            <w:shd w:val="clear" w:color="000000" w:fill="DFE3E5"/>
            <w:vAlign w:val="center"/>
            <w:hideMark/>
          </w:tcPr>
          <w:p w14:paraId="055498CF" w14:textId="77777777" w:rsidR="001E1D5E" w:rsidRPr="00DF73E6" w:rsidRDefault="001E1D5E" w:rsidP="001E584C">
            <w:pPr>
              <w:jc w:val="center"/>
              <w:outlineLvl w:val="0"/>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04F5D7C3" w14:textId="77777777" w:rsidR="001E1D5E" w:rsidRDefault="001E1D5E" w:rsidP="001E584C">
      <w:pPr>
        <w:pStyle w:val="Numberedtext"/>
        <w:ind w:left="0" w:firstLine="0"/>
        <w:outlineLvl w:val="0"/>
      </w:pPr>
    </w:p>
    <w:p w14:paraId="66630A76" w14:textId="77777777" w:rsidR="001E1D5E" w:rsidRPr="004D0A69" w:rsidRDefault="001E1D5E" w:rsidP="00807E63">
      <w:pPr>
        <w:pStyle w:val="2Body-Text"/>
      </w:pPr>
      <w:r w:rsidRPr="004D0A69">
        <w:t>A Curve Number (CN) can be considered a parameter, exhibiting variability that follows some frequency distribution.</w:t>
      </w:r>
      <w:r>
        <w:t xml:space="preserve"> </w:t>
      </w:r>
      <w:r w:rsidRPr="004D0A69">
        <w:t xml:space="preserve"> While Antecedent Runoff Condition (ARC) II CNs were used for a 1% event, the range between ARC I and ARC III for the ARC II CN was assumed to correspond to an 80% confidence interval of </w:t>
      </w:r>
      <w:r w:rsidRPr="004D0A69">
        <w:lastRenderedPageBreak/>
        <w:t>the ARC II CN.</w:t>
      </w:r>
      <w:r>
        <w:t xml:space="preserve"> </w:t>
      </w:r>
      <w:r w:rsidRPr="004D0A69">
        <w:t xml:space="preserve"> The CN </w:t>
      </w:r>
      <w:r>
        <w:t>l</w:t>
      </w:r>
      <w:r w:rsidRPr="004D0A69">
        <w:t xml:space="preserve">oss method assumes a maximum potential retention parameter, S, is inversely related to a CN by S = 1000 / CN – 10; this relationship is based on a median value of S determined from plotting a large number of observations. </w:t>
      </w:r>
    </w:p>
    <w:p w14:paraId="00953AAC" w14:textId="77777777" w:rsidR="001E1D5E" w:rsidRPr="004D0A69" w:rsidRDefault="001E1D5E" w:rsidP="00807E63">
      <w:pPr>
        <w:pStyle w:val="2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 plus and minus events.</w:t>
      </w:r>
      <w:r>
        <w:t xml:space="preserve"> </w:t>
      </w:r>
      <w:r w:rsidRPr="004D0A69">
        <w:t xml:space="preserve"> First, ARC III (corresponding to S10) and ARC I (corresponding to S90) CN values can be estimated from a 1% CN (ARC II) by:</w:t>
      </w:r>
    </w:p>
    <w:p w14:paraId="77F877E0" w14:textId="77777777" w:rsidR="001E1D5E" w:rsidRPr="004D0A69" w:rsidRDefault="001E1D5E" w:rsidP="001E584C">
      <w:pPr>
        <w:pStyle w:val="BodyText"/>
        <w:outlineLvl w:val="0"/>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121BD0B4" w14:textId="77777777" w:rsidR="001E1D5E" w:rsidRPr="00E40918" w:rsidRDefault="00873E0D" w:rsidP="001E584C">
      <w:pPr>
        <w:pStyle w:val="BodyText"/>
        <w:outlineLvl w:val="0"/>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50223FDD" w14:textId="77777777" w:rsidR="001E1D5E" w:rsidRPr="004D0A69" w:rsidRDefault="001E1D5E" w:rsidP="001E584C">
      <w:pPr>
        <w:pStyle w:val="BodyText"/>
        <w:outlineLvl w:val="0"/>
      </w:pPr>
      <w:r w:rsidRPr="004D0A69">
        <w:t>Next, S90 and S10 can be computed by:</w:t>
      </w:r>
    </w:p>
    <w:p w14:paraId="4CF8DD26" w14:textId="77777777" w:rsidR="001E1D5E" w:rsidRPr="004D0A69" w:rsidRDefault="001E1D5E" w:rsidP="001E584C">
      <w:pPr>
        <w:pStyle w:val="BodyText"/>
        <w:outlineLvl w:val="0"/>
        <w:rPr>
          <w:rFonts w:ascii="Cambria Math" w:hAnsi="Cambria Math"/>
          <w:oMath/>
        </w:rPr>
      </w:pPr>
      <m:oMathPara>
        <m:oMathParaPr>
          <m:jc m:val="center"/>
        </m:oMathParaPr>
        <m:oMath>
          <m:r>
            <m:rPr>
              <m:sty m:val="p"/>
            </m:rPr>
            <w:rPr>
              <w:rFonts w:ascii="Cambria Math" w:hAnsi="Cambria Math"/>
            </w:rPr>
            <m:t>S10 = 1000 / CNIII – 10</m:t>
          </m:r>
        </m:oMath>
      </m:oMathPara>
    </w:p>
    <w:p w14:paraId="0248C8CF" w14:textId="77777777" w:rsidR="001E1D5E" w:rsidRPr="00E40918" w:rsidRDefault="001E1D5E" w:rsidP="001E584C">
      <w:pPr>
        <w:pStyle w:val="BodyText"/>
        <w:outlineLvl w:val="0"/>
        <w:rPr>
          <w:rFonts w:ascii="Cambria Math" w:hAnsi="Cambria Math"/>
          <w:oMath/>
        </w:rPr>
      </w:pPr>
      <m:oMathPara>
        <m:oMath>
          <m:r>
            <m:rPr>
              <m:sty m:val="p"/>
            </m:rPr>
            <w:rPr>
              <w:rFonts w:ascii="Cambria Math" w:hAnsi="Cambria Math"/>
            </w:rPr>
            <m:t>S90 = 1000 / CNI – 10</m:t>
          </m:r>
        </m:oMath>
      </m:oMathPara>
    </w:p>
    <w:p w14:paraId="3D4C640C" w14:textId="77777777" w:rsidR="001E1D5E" w:rsidRPr="004D0A69" w:rsidRDefault="001E1D5E" w:rsidP="001E584C">
      <w:pPr>
        <w:pStyle w:val="BodyText"/>
        <w:outlineLvl w:val="0"/>
      </w:pPr>
      <w:r w:rsidRPr="004D0A69">
        <w:t>The following relationship can then be used to compute one standard deviation of the logarithm of S:</w:t>
      </w:r>
    </w:p>
    <w:p w14:paraId="36A6F8B4" w14:textId="2CE10BC4" w:rsidR="001E1D5E" w:rsidRPr="004D0A69" w:rsidRDefault="001E1D5E" w:rsidP="001E584C">
      <w:pPr>
        <w:pStyle w:val="BodyText"/>
        <w:outlineLvl w:val="0"/>
      </w:pPr>
      <m:oMathPara>
        <m:oMathParaPr>
          <m:jc m:val="center"/>
        </m:oMathParaPr>
        <m:oMath>
          <m:r>
            <m:rPr>
              <m:sty m:val="p"/>
            </m:rPr>
            <w:rPr>
              <w:rFonts w:ascii="Cambria Math" w:hAnsi="Cambria Math"/>
            </w:rPr>
            <m:t>log (S10) = mean (log⁡(S)) + 1.282 std. dev. (log⁡(S))</m:t>
          </m:r>
        </m:oMath>
      </m:oMathPara>
    </w:p>
    <w:p w14:paraId="3E9FE1CA" w14:textId="2C1DCF14" w:rsidR="001E1D5E" w:rsidRPr="004D0A69" w:rsidRDefault="001E1D5E" w:rsidP="001E584C">
      <w:pPr>
        <w:pStyle w:val="BodyText"/>
        <w:outlineLvl w:val="0"/>
        <w:rPr>
          <w:rFonts w:ascii="Cambria Math" w:hAnsi="Cambria Math"/>
          <w:oMath/>
        </w:rPr>
      </w:pPr>
      <m:oMathPara>
        <m:oMath>
          <m:r>
            <m:rPr>
              <m:sty m:val="p"/>
            </m:rPr>
            <w:rPr>
              <w:rFonts w:ascii="Cambria Math" w:hAnsi="Cambria Math"/>
            </w:rPr>
            <m:t>log (S90) = mean (log⁡(S)) – 1.282 std. dev. (log⁡(S))</m:t>
          </m:r>
        </m:oMath>
      </m:oMathPara>
    </w:p>
    <w:p w14:paraId="16A5D867" w14:textId="77777777" w:rsidR="001E1D5E" w:rsidRPr="00E40918" w:rsidRDefault="001E1D5E" w:rsidP="001E584C">
      <w:pPr>
        <w:pStyle w:val="BodyText"/>
        <w:outlineLvl w:val="0"/>
        <w:rPr>
          <w:rFonts w:ascii="Cambria Math" w:hAnsi="Cambria Math"/>
          <w:oMath/>
        </w:rPr>
      </w:pPr>
      <m:oMathPara>
        <m:oMath>
          <m:r>
            <m:rPr>
              <m:sty m:val="p"/>
            </m:rPr>
            <w:rPr>
              <w:rFonts w:ascii="Cambria Math" w:hAnsi="Cambria Math"/>
            </w:rPr>
            <m:t>1 std. dev. (logS) = (logS10 – logS90) / 1.282</m:t>
          </m:r>
        </m:oMath>
      </m:oMathPara>
    </w:p>
    <w:p w14:paraId="736BAEF9" w14:textId="77777777" w:rsidR="001E1D5E" w:rsidRPr="004D0A69" w:rsidRDefault="001E1D5E" w:rsidP="001E584C">
      <w:pPr>
        <w:pStyle w:val="BodyText"/>
        <w:outlineLvl w:val="0"/>
      </w:pPr>
      <w:r w:rsidRPr="004D0A69">
        <w:t>Therefore, 1% plus and minus S values can be estimated by:</w:t>
      </w:r>
    </w:p>
    <w:p w14:paraId="05247235" w14:textId="77777777" w:rsidR="001E1D5E" w:rsidRPr="004D0A69" w:rsidRDefault="001E1D5E" w:rsidP="001E584C">
      <w:pPr>
        <w:pStyle w:val="BodyText"/>
        <w:outlineLvl w:val="0"/>
        <w:rPr>
          <w:rFonts w:ascii="Cambria Math" w:hAnsi="Cambria Math"/>
          <w:oMath/>
        </w:rPr>
      </w:pPr>
      <m:oMathPara>
        <m:oMath>
          <m:r>
            <m:rPr>
              <m:sty m:val="p"/>
            </m:rPr>
            <w:rPr>
              <w:rFonts w:ascii="Cambria Math" w:hAnsi="Cambria Math"/>
            </w:rPr>
            <m:t>log SPlus = logS + [1 std. dev. (logS)]</m:t>
          </m:r>
        </m:oMath>
      </m:oMathPara>
    </w:p>
    <w:p w14:paraId="623E165F" w14:textId="77777777" w:rsidR="001E1D5E" w:rsidRPr="004D0A69" w:rsidRDefault="001E1D5E" w:rsidP="001E584C">
      <w:pPr>
        <w:pStyle w:val="BodyText"/>
        <w:outlineLvl w:val="0"/>
      </w:pPr>
      <m:oMathPara>
        <m:oMath>
          <m:r>
            <m:rPr>
              <m:sty m:val="p"/>
            </m:rPr>
            <w:rPr>
              <w:rFonts w:ascii="Cambria Math" w:hAnsi="Cambria Math"/>
            </w:rPr>
            <m:t>log SMinus = logS - [1 std. dev. (logS)]</m:t>
          </m:r>
        </m:oMath>
      </m:oMathPara>
    </w:p>
    <w:p w14:paraId="02ED206B" w14:textId="77777777" w:rsidR="001E1D5E" w:rsidRPr="004D0A69" w:rsidRDefault="001E1D5E" w:rsidP="001E584C">
      <w:pPr>
        <w:pStyle w:val="BodyText"/>
        <w:outlineLvl w:val="0"/>
      </w:pPr>
      <w:r w:rsidRPr="004D0A69">
        <w:t>Finally, 1% plus and minus CNs can be computed by:</w:t>
      </w:r>
    </w:p>
    <w:p w14:paraId="5E015D8B" w14:textId="77777777" w:rsidR="001E1D5E" w:rsidRPr="004D0A69" w:rsidRDefault="001E1D5E" w:rsidP="001E584C">
      <w:pPr>
        <w:pStyle w:val="BodyText"/>
        <w:outlineLvl w:val="0"/>
        <w:rPr>
          <w:rFonts w:ascii="Cambria Math" w:hAnsi="Cambria Math"/>
          <w:oMath/>
        </w:rPr>
      </w:pPr>
      <m:oMathPara>
        <m:oMath>
          <m:r>
            <m:rPr>
              <m:sty m:val="p"/>
            </m:rPr>
            <w:rPr>
              <w:rFonts w:ascii="Cambria Math" w:hAnsi="Cambria Math"/>
            </w:rPr>
            <m:t>CNPlus = 1000 / (SPlus + 10)</m:t>
          </m:r>
        </m:oMath>
      </m:oMathPara>
    </w:p>
    <w:p w14:paraId="756E91EF" w14:textId="77777777" w:rsidR="001E1D5E" w:rsidRPr="004D0A69" w:rsidRDefault="001E1D5E" w:rsidP="001E584C">
      <w:pPr>
        <w:pStyle w:val="BodyText"/>
        <w:outlineLvl w:val="0"/>
        <w:rPr>
          <w:rFonts w:ascii="Cambria Math" w:hAnsi="Cambria Math"/>
          <w:oMath/>
        </w:rPr>
      </w:pPr>
      <m:oMathPara>
        <m:oMath>
          <m:r>
            <m:rPr>
              <m:sty m:val="p"/>
            </m:rPr>
            <w:rPr>
              <w:rFonts w:ascii="Cambria Math" w:hAnsi="Cambria Math"/>
            </w:rPr>
            <m:t>CNMinus = 1000 / (SMinus + 10)</m:t>
          </m:r>
        </m:oMath>
      </m:oMathPara>
    </w:p>
    <w:p w14:paraId="2DE17902" w14:textId="77777777" w:rsidR="001E1D5E" w:rsidRDefault="001E1D5E" w:rsidP="00807E63">
      <w:pPr>
        <w:pStyle w:val="2Body-Text"/>
      </w:pPr>
      <w:r w:rsidRPr="004D0A69">
        <w:t xml:space="preserve">Since the 1% plus and minus events represent plus and minus one standard deviation of a 1% event, CNs used in a rainfall-runoff simulation for modeling 1% </w:t>
      </w:r>
      <w:r>
        <w:t>p</w:t>
      </w:r>
      <w:r w:rsidRPr="004D0A69">
        <w:t xml:space="preserve">lus and </w:t>
      </w:r>
      <w:r>
        <w:t>m</w:t>
      </w:r>
      <w:r w:rsidRPr="004D0A69">
        <w:t xml:space="preserve">inus events were developed, as described above. </w:t>
      </w:r>
    </w:p>
    <w:p w14:paraId="3E8D1B09" w14:textId="77777777" w:rsidR="00873E0D" w:rsidRDefault="00873E0D" w:rsidP="00807E63">
      <w:pPr>
        <w:pStyle w:val="2Body-Text"/>
      </w:pPr>
    </w:p>
    <w:p w14:paraId="4653099A" w14:textId="77777777" w:rsidR="00873E0D" w:rsidRDefault="00873E0D" w:rsidP="00807E63">
      <w:pPr>
        <w:pStyle w:val="2Body-Text"/>
      </w:pPr>
    </w:p>
    <w:p w14:paraId="3CD62C27" w14:textId="77777777" w:rsidR="001E1D5E" w:rsidRDefault="001E1D5E" w:rsidP="00807E63">
      <w:pPr>
        <w:pStyle w:val="2Body-Text"/>
      </w:pPr>
      <w:r>
        <w:lastRenderedPageBreak/>
        <w:t>The table below shows the c</w:t>
      </w:r>
      <w:r w:rsidRPr="00161A02">
        <w:t xml:space="preserve">urve </w:t>
      </w:r>
      <w:r>
        <w:t>n</w:t>
      </w:r>
      <w:r w:rsidRPr="00161A02">
        <w:t>umbers both initially computed and revised values based on reasonability check revisions</w:t>
      </w:r>
      <w:r>
        <w:t>.</w:t>
      </w:r>
    </w:p>
    <w:p w14:paraId="7F68A5B0" w14:textId="77777777" w:rsidR="001E1D5E" w:rsidRDefault="001E1D5E" w:rsidP="001E584C">
      <w:pPr>
        <w:pStyle w:val="Caption"/>
        <w:jc w:val="center"/>
        <w:outlineLvl w:val="0"/>
      </w:pPr>
      <w:bookmarkStart w:id="39" w:name="_Toc61264759"/>
      <w:r>
        <w:t xml:space="preserve">Table </w:t>
      </w:r>
      <w:r w:rsidR="00492102">
        <w:fldChar w:fldCharType="begin"/>
      </w:r>
      <w:r w:rsidR="00492102">
        <w:instrText xml:space="preserve"> SEQ Table \* ARABIC </w:instrText>
      </w:r>
      <w:r w:rsidR="00492102">
        <w:fldChar w:fldCharType="separate"/>
      </w:r>
      <w:r w:rsidR="00873E0D">
        <w:rPr>
          <w:noProof/>
        </w:rPr>
        <w:t>5</w:t>
      </w:r>
      <w:r w:rsidR="00492102">
        <w:rPr>
          <w:noProof/>
        </w:rPr>
        <w:fldChar w:fldCharType="end"/>
      </w:r>
      <w:r>
        <w:t>: Rainfall-Runoff Curve Numbers</w:t>
      </w:r>
      <w:bookmarkEnd w:id="39"/>
    </w:p>
    <w:tbl>
      <w:tblPr>
        <w:tblStyle w:val="CompassTable"/>
        <w:tblW w:w="6971" w:type="dxa"/>
        <w:jc w:val="center"/>
        <w:tblLook w:val="04A0" w:firstRow="1" w:lastRow="0" w:firstColumn="1" w:lastColumn="0" w:noHBand="0" w:noVBand="1"/>
      </w:tblPr>
      <w:tblGrid>
        <w:gridCol w:w="1981"/>
        <w:gridCol w:w="1436"/>
        <w:gridCol w:w="1436"/>
        <w:gridCol w:w="1072"/>
        <w:gridCol w:w="1046"/>
      </w:tblGrid>
      <w:tr w:rsidR="001E1D5E" w:rsidRPr="00161A02" w14:paraId="55657CDE" w14:textId="77777777" w:rsidTr="001E1D5E">
        <w:trPr>
          <w:cnfStyle w:val="100000000000" w:firstRow="1" w:lastRow="0" w:firstColumn="0" w:lastColumn="0" w:oddVBand="0" w:evenVBand="0" w:oddHBand="0" w:evenHBand="0" w:firstRowFirstColumn="0" w:firstRowLastColumn="0" w:lastRowFirstColumn="0" w:lastRowLastColumn="0"/>
          <w:trHeight w:val="770"/>
          <w:jc w:val="center"/>
        </w:trPr>
        <w:tc>
          <w:tcPr>
            <w:tcW w:w="1981" w:type="dxa"/>
            <w:hideMark/>
          </w:tcPr>
          <w:p w14:paraId="6CA942C0" w14:textId="77777777" w:rsidR="001E1D5E" w:rsidRPr="00161A02" w:rsidRDefault="001E1D5E" w:rsidP="001E584C">
            <w:pPr>
              <w:jc w:val="center"/>
              <w:outlineLvl w:val="0"/>
              <w:rPr>
                <w:rFonts w:eastAsia="Times New Roman" w:cs="Times New Roman"/>
                <w:bCs/>
                <w:sz w:val="20"/>
                <w:szCs w:val="20"/>
              </w:rPr>
            </w:pPr>
            <w:r w:rsidRPr="00161A02">
              <w:rPr>
                <w:rFonts w:eastAsia="Times New Roman" w:cs="Times New Roman"/>
                <w:bCs/>
                <w:sz w:val="20"/>
                <w:szCs w:val="20"/>
              </w:rPr>
              <w:t>Sub-basin Description</w:t>
            </w:r>
          </w:p>
        </w:tc>
        <w:tc>
          <w:tcPr>
            <w:tcW w:w="1436" w:type="dxa"/>
          </w:tcPr>
          <w:p w14:paraId="3472BCA8" w14:textId="77777777" w:rsidR="001E1D5E" w:rsidRPr="00161A02" w:rsidRDefault="001E1D5E" w:rsidP="001E584C">
            <w:pPr>
              <w:jc w:val="center"/>
              <w:outlineLvl w:val="0"/>
              <w:rPr>
                <w:rFonts w:eastAsia="Times New Roman" w:cs="Times New Roman"/>
                <w:sz w:val="20"/>
                <w:szCs w:val="20"/>
              </w:rPr>
            </w:pPr>
            <w:r w:rsidRPr="00161A02">
              <w:rPr>
                <w:rFonts w:eastAsia="Times New Roman" w:cs="Times New Roman"/>
                <w:sz w:val="20"/>
                <w:szCs w:val="20"/>
              </w:rPr>
              <w:t>CN (initial)</w:t>
            </w:r>
          </w:p>
        </w:tc>
        <w:tc>
          <w:tcPr>
            <w:tcW w:w="1436" w:type="dxa"/>
            <w:hideMark/>
          </w:tcPr>
          <w:p w14:paraId="30BC4B14" w14:textId="77777777" w:rsidR="001E1D5E" w:rsidRPr="00161A02" w:rsidRDefault="001E1D5E" w:rsidP="001E584C">
            <w:pPr>
              <w:jc w:val="center"/>
              <w:outlineLvl w:val="0"/>
              <w:rPr>
                <w:rFonts w:eastAsia="Times New Roman" w:cs="Times New Roman"/>
                <w:bCs/>
                <w:sz w:val="20"/>
                <w:szCs w:val="20"/>
              </w:rPr>
            </w:pPr>
            <w:r w:rsidRPr="00161A02">
              <w:rPr>
                <w:rFonts w:eastAsia="Times New Roman" w:cs="Times New Roman"/>
                <w:bCs/>
                <w:sz w:val="20"/>
                <w:szCs w:val="20"/>
              </w:rPr>
              <w:t>CN (verified)</w:t>
            </w:r>
          </w:p>
        </w:tc>
        <w:tc>
          <w:tcPr>
            <w:tcW w:w="1072" w:type="dxa"/>
            <w:hideMark/>
          </w:tcPr>
          <w:p w14:paraId="42991422" w14:textId="77777777" w:rsidR="001E1D5E" w:rsidRPr="00161A02" w:rsidRDefault="001E1D5E" w:rsidP="001E584C">
            <w:pPr>
              <w:jc w:val="center"/>
              <w:outlineLvl w:val="0"/>
              <w:rPr>
                <w:rFonts w:eastAsia="Times New Roman" w:cs="Times New Roman"/>
                <w:bCs/>
                <w:sz w:val="20"/>
                <w:szCs w:val="20"/>
              </w:rPr>
            </w:pPr>
            <w:r w:rsidRPr="00161A02">
              <w:rPr>
                <w:rFonts w:eastAsia="Times New Roman" w:cs="Times New Roman"/>
                <w:bCs/>
                <w:sz w:val="20"/>
                <w:szCs w:val="20"/>
              </w:rPr>
              <w:t>CN 1% Minus</w:t>
            </w:r>
          </w:p>
        </w:tc>
        <w:tc>
          <w:tcPr>
            <w:tcW w:w="1046" w:type="dxa"/>
            <w:hideMark/>
          </w:tcPr>
          <w:p w14:paraId="05A63C57" w14:textId="77777777" w:rsidR="001E1D5E" w:rsidRPr="00161A02" w:rsidRDefault="001E1D5E" w:rsidP="001E584C">
            <w:pPr>
              <w:jc w:val="center"/>
              <w:outlineLvl w:val="0"/>
              <w:rPr>
                <w:rFonts w:eastAsia="Times New Roman" w:cs="Times New Roman"/>
                <w:bCs/>
                <w:sz w:val="20"/>
                <w:szCs w:val="20"/>
              </w:rPr>
            </w:pPr>
            <w:r w:rsidRPr="00161A02">
              <w:rPr>
                <w:rFonts w:eastAsia="Times New Roman" w:cs="Times New Roman"/>
                <w:bCs/>
                <w:sz w:val="20"/>
                <w:szCs w:val="20"/>
              </w:rPr>
              <w:t>CN 1% Plus</w:t>
            </w:r>
          </w:p>
        </w:tc>
      </w:tr>
      <w:tr w:rsidR="001E1D5E" w:rsidRPr="00161A02" w14:paraId="17D1221F" w14:textId="77777777" w:rsidTr="00690D82">
        <w:trPr>
          <w:cnfStyle w:val="000000100000" w:firstRow="0" w:lastRow="0" w:firstColumn="0" w:lastColumn="0" w:oddVBand="0" w:evenVBand="0" w:oddHBand="1" w:evenHBand="0" w:firstRowFirstColumn="0" w:firstRowLastColumn="0" w:lastRowFirstColumn="0" w:lastRowLastColumn="0"/>
          <w:trHeight w:val="311"/>
          <w:jc w:val="center"/>
        </w:trPr>
        <w:tc>
          <w:tcPr>
            <w:tcW w:w="1981" w:type="dxa"/>
            <w:shd w:val="clear" w:color="auto" w:fill="auto"/>
            <w:vAlign w:val="top"/>
          </w:tcPr>
          <w:p w14:paraId="31743162" w14:textId="78817C0B" w:rsidR="001E1D5E" w:rsidRPr="00420606" w:rsidRDefault="00420606" w:rsidP="001E584C">
            <w:pPr>
              <w:jc w:val="center"/>
              <w:outlineLvl w:val="0"/>
              <w:rPr>
                <w:rFonts w:eastAsia="Times New Roman" w:cs="Times New Roman"/>
                <w:color w:val="auto"/>
                <w:szCs w:val="20"/>
                <w:highlight w:val="yellow"/>
              </w:rPr>
            </w:pPr>
            <w:r w:rsidRPr="00420606">
              <w:rPr>
                <w:color w:val="auto"/>
                <w:szCs w:val="20"/>
              </w:rPr>
              <w:t>Sabine Lake</w:t>
            </w:r>
          </w:p>
        </w:tc>
        <w:tc>
          <w:tcPr>
            <w:tcW w:w="1436" w:type="dxa"/>
            <w:shd w:val="clear" w:color="auto" w:fill="auto"/>
            <w:vAlign w:val="top"/>
          </w:tcPr>
          <w:p w14:paraId="5197432F" w14:textId="55300C7C" w:rsidR="001E1D5E" w:rsidRPr="00420606" w:rsidRDefault="00420606" w:rsidP="001E584C">
            <w:pPr>
              <w:jc w:val="center"/>
              <w:outlineLvl w:val="0"/>
              <w:rPr>
                <w:rFonts w:eastAsia="Times New Roman" w:cs="Times New Roman"/>
                <w:color w:val="auto"/>
                <w:szCs w:val="20"/>
              </w:rPr>
            </w:pPr>
            <w:r w:rsidRPr="00420606">
              <w:rPr>
                <w:color w:val="auto"/>
                <w:szCs w:val="20"/>
              </w:rPr>
              <w:t>89.5</w:t>
            </w:r>
          </w:p>
        </w:tc>
        <w:tc>
          <w:tcPr>
            <w:tcW w:w="1436" w:type="dxa"/>
            <w:shd w:val="clear" w:color="auto" w:fill="auto"/>
            <w:vAlign w:val="top"/>
          </w:tcPr>
          <w:p w14:paraId="32F93FF6" w14:textId="709FCB55" w:rsidR="001E1D5E" w:rsidRPr="00420606" w:rsidRDefault="00420606" w:rsidP="001E584C">
            <w:pPr>
              <w:jc w:val="center"/>
              <w:outlineLvl w:val="0"/>
              <w:rPr>
                <w:rFonts w:eastAsia="Times New Roman" w:cs="Times New Roman"/>
                <w:color w:val="auto"/>
                <w:szCs w:val="20"/>
              </w:rPr>
            </w:pPr>
            <w:r w:rsidRPr="00420606">
              <w:rPr>
                <w:color w:val="auto"/>
                <w:szCs w:val="20"/>
              </w:rPr>
              <w:t>89.5</w:t>
            </w:r>
          </w:p>
        </w:tc>
        <w:tc>
          <w:tcPr>
            <w:tcW w:w="1072" w:type="dxa"/>
            <w:shd w:val="clear" w:color="auto" w:fill="auto"/>
            <w:vAlign w:val="top"/>
          </w:tcPr>
          <w:p w14:paraId="1F178AB3" w14:textId="1D158E1C" w:rsidR="001E1D5E" w:rsidRPr="00420606" w:rsidRDefault="00420606" w:rsidP="001E584C">
            <w:pPr>
              <w:jc w:val="center"/>
              <w:outlineLvl w:val="0"/>
              <w:rPr>
                <w:rFonts w:eastAsia="Times New Roman" w:cs="Times New Roman"/>
                <w:color w:val="auto"/>
                <w:szCs w:val="20"/>
              </w:rPr>
            </w:pPr>
            <w:r w:rsidRPr="00420606">
              <w:rPr>
                <w:color w:val="auto"/>
                <w:szCs w:val="20"/>
              </w:rPr>
              <w:t>82.1</w:t>
            </w:r>
          </w:p>
        </w:tc>
        <w:tc>
          <w:tcPr>
            <w:tcW w:w="1046" w:type="dxa"/>
            <w:shd w:val="clear" w:color="auto" w:fill="auto"/>
            <w:vAlign w:val="top"/>
          </w:tcPr>
          <w:p w14:paraId="6530AFB2" w14:textId="272B5CE5" w:rsidR="001E1D5E" w:rsidRPr="00420606" w:rsidRDefault="00420606" w:rsidP="001E584C">
            <w:pPr>
              <w:jc w:val="center"/>
              <w:outlineLvl w:val="0"/>
              <w:rPr>
                <w:rFonts w:eastAsia="Times New Roman" w:cs="Times New Roman"/>
                <w:color w:val="auto"/>
                <w:szCs w:val="20"/>
              </w:rPr>
            </w:pPr>
            <w:r w:rsidRPr="00420606">
              <w:rPr>
                <w:color w:val="auto"/>
                <w:szCs w:val="20"/>
              </w:rPr>
              <w:t>94.14</w:t>
            </w:r>
          </w:p>
        </w:tc>
      </w:tr>
    </w:tbl>
    <w:p w14:paraId="4D16CCAA" w14:textId="77777777" w:rsidR="001E1D5E" w:rsidRDefault="001E1D5E" w:rsidP="001E584C">
      <w:pPr>
        <w:pStyle w:val="BodyText"/>
        <w:outlineLvl w:val="0"/>
      </w:pPr>
    </w:p>
    <w:p w14:paraId="7EB66195" w14:textId="46E9ECB7" w:rsidR="001E1D5E" w:rsidRDefault="001E1D5E" w:rsidP="00807E63">
      <w:pPr>
        <w:pStyle w:val="2Body-Text"/>
      </w:pPr>
      <w:bookmarkStart w:id="40" w:name="_Toc61264760"/>
      <w:r w:rsidRPr="004D0A69">
        <w:t xml:space="preserve">NRCS rainfall-runoff methods were used to define excess precipitation applied to the 2D mesh, including </w:t>
      </w:r>
      <w:r>
        <w:t>c</w:t>
      </w:r>
      <w:r w:rsidRPr="004D0A69">
        <w:t xml:space="preserve">urve </w:t>
      </w:r>
      <w:r>
        <w:t>n</w:t>
      </w:r>
      <w:r w:rsidRPr="004D0A69">
        <w:t>umbers for defining rainfall losses.</w:t>
      </w:r>
      <w:r>
        <w:t xml:space="preserve"> </w:t>
      </w:r>
      <w:r w:rsidRPr="004D0A69">
        <w:t xml:space="preserve"> No routing was considered in the rainfall-runoff modeling.</w:t>
      </w:r>
      <w:r>
        <w:t xml:space="preserve"> </w:t>
      </w:r>
      <w:r w:rsidRPr="004D0A69">
        <w:t xml:space="preserve"> </w:t>
      </w:r>
      <w:r w:rsidR="007D1FCD">
        <w:t xml:space="preserve">Frequency-based storms, with 50% storm centering, </w:t>
      </w:r>
      <w:r w:rsidRPr="004D0A69">
        <w:t>were used for defining temporal distributions of point rainfall totals.</w:t>
      </w:r>
      <w:r>
        <w:t xml:space="preserve"> </w:t>
      </w:r>
      <w:r w:rsidRPr="004D0A69">
        <w:t xml:space="preserve"> An Areal Reduction Factor (ARF) of 0.91 was used on all recurrence interval total precipitation depths in order to determine the effective precipitation for the sub-basin representing the 2D mesh.</w:t>
      </w:r>
      <w:r>
        <w:t xml:space="preserve"> </w:t>
      </w:r>
      <w:r w:rsidRPr="004D0A69">
        <w:t xml:space="preserve"> </w:t>
      </w:r>
      <w:r>
        <w:fldChar w:fldCharType="begin"/>
      </w:r>
      <w:r>
        <w:instrText xml:space="preserve"> REF _Ref61506489 \h </w:instrText>
      </w:r>
      <w:r w:rsidR="00C97F9E">
        <w:instrText xml:space="preserve"> \* MERGEFORMAT </w:instrText>
      </w:r>
      <w:r>
        <w:fldChar w:fldCharType="separate"/>
      </w:r>
      <w:r w:rsidR="00873E0D">
        <w:t xml:space="preserve">Table </w:t>
      </w:r>
      <w:r w:rsidR="00873E0D">
        <w:rPr>
          <w:noProof/>
        </w:rPr>
        <w:t>6</w:t>
      </w:r>
      <w:r>
        <w:fldChar w:fldCharType="end"/>
      </w:r>
      <w:r>
        <w:t xml:space="preserve"> </w:t>
      </w:r>
      <w:r w:rsidRPr="004D0A69">
        <w:t>provides the precipitation totals used for determining excess precipitation.</w:t>
      </w:r>
    </w:p>
    <w:p w14:paraId="35CA8A70" w14:textId="77777777" w:rsidR="001E1D5E" w:rsidRPr="004D0A69" w:rsidRDefault="001E1D5E" w:rsidP="001E584C">
      <w:pPr>
        <w:outlineLvl w:val="0"/>
      </w:pPr>
    </w:p>
    <w:p w14:paraId="362DC786" w14:textId="60AA1D1F" w:rsidR="001E1D5E" w:rsidRDefault="001E1D5E" w:rsidP="001E584C">
      <w:pPr>
        <w:pStyle w:val="Caption"/>
        <w:jc w:val="center"/>
        <w:outlineLvl w:val="0"/>
      </w:pPr>
      <w:bookmarkStart w:id="41" w:name="_Ref61506489"/>
      <w:r>
        <w:t xml:space="preserve">Table </w:t>
      </w:r>
      <w:r w:rsidR="00492102">
        <w:fldChar w:fldCharType="begin"/>
      </w:r>
      <w:r w:rsidR="00492102">
        <w:instrText xml:space="preserve"> SEQ Table \* ARABIC </w:instrText>
      </w:r>
      <w:r w:rsidR="00492102">
        <w:fldChar w:fldCharType="separate"/>
      </w:r>
      <w:r w:rsidR="00873E0D">
        <w:rPr>
          <w:noProof/>
        </w:rPr>
        <w:t>6</w:t>
      </w:r>
      <w:r w:rsidR="00492102">
        <w:rPr>
          <w:noProof/>
        </w:rPr>
        <w:fldChar w:fldCharType="end"/>
      </w:r>
      <w:bookmarkEnd w:id="41"/>
      <w:r>
        <w:t xml:space="preserve">: </w:t>
      </w:r>
      <w:bookmarkEnd w:id="40"/>
      <w:r w:rsidRPr="00146EA2">
        <w:t xml:space="preserve">Precipitation Totals </w:t>
      </w:r>
      <w:r w:rsidR="00977885">
        <w:t>Estimated in HEC-HMS</w:t>
      </w:r>
      <w:r w:rsidRPr="00146EA2">
        <w:t xml:space="preserve"> (post ARF)</w:t>
      </w:r>
    </w:p>
    <w:tbl>
      <w:tblPr>
        <w:tblStyle w:val="CompassTable"/>
        <w:tblW w:w="7115" w:type="dxa"/>
        <w:jc w:val="center"/>
        <w:tblLook w:val="04A0" w:firstRow="1" w:lastRow="0" w:firstColumn="1" w:lastColumn="0" w:noHBand="0" w:noVBand="1"/>
      </w:tblPr>
      <w:tblGrid>
        <w:gridCol w:w="1451"/>
        <w:gridCol w:w="557"/>
        <w:gridCol w:w="937"/>
        <w:gridCol w:w="876"/>
        <w:gridCol w:w="557"/>
        <w:gridCol w:w="878"/>
        <w:gridCol w:w="898"/>
        <w:gridCol w:w="954"/>
        <w:gridCol w:w="7"/>
      </w:tblGrid>
      <w:tr w:rsidR="001E1D5E" w:rsidRPr="00161A02" w14:paraId="28951180" w14:textId="77777777" w:rsidTr="001E1D5E">
        <w:trPr>
          <w:gridAfter w:val="1"/>
          <w:cnfStyle w:val="100000000000" w:firstRow="1" w:lastRow="0" w:firstColumn="0" w:lastColumn="0" w:oddVBand="0" w:evenVBand="0" w:oddHBand="0" w:evenHBand="0" w:firstRowFirstColumn="0" w:firstRowLastColumn="0" w:lastRowFirstColumn="0" w:lastRowLastColumn="0"/>
          <w:wAfter w:w="7" w:type="dxa"/>
          <w:jc w:val="center"/>
        </w:trPr>
        <w:tc>
          <w:tcPr>
            <w:tcW w:w="7108" w:type="dxa"/>
            <w:gridSpan w:val="8"/>
          </w:tcPr>
          <w:p w14:paraId="154C3B8B" w14:textId="77777777" w:rsidR="001E1D5E" w:rsidRDefault="001E1D5E" w:rsidP="001E584C">
            <w:pPr>
              <w:spacing w:before="60" w:after="60"/>
              <w:jc w:val="center"/>
              <w:outlineLvl w:val="0"/>
              <w:rPr>
                <w:rFonts w:eastAsia="Times New Roman" w:cs="Times New Roman"/>
                <w:sz w:val="20"/>
                <w:szCs w:val="20"/>
              </w:rPr>
            </w:pPr>
            <w:r>
              <w:rPr>
                <w:rFonts w:eastAsia="Times New Roman" w:cs="Times New Roman"/>
                <w:sz w:val="20"/>
                <w:szCs w:val="20"/>
              </w:rPr>
              <w:t>Percent Annual Chance Precipitation Depths (in.)</w:t>
            </w:r>
          </w:p>
        </w:tc>
      </w:tr>
      <w:tr w:rsidR="001E1D5E" w:rsidRPr="00161A02" w14:paraId="4AF744B5" w14:textId="77777777" w:rsidTr="001E1D5E">
        <w:trPr>
          <w:cnfStyle w:val="000000100000" w:firstRow="0" w:lastRow="0" w:firstColumn="0" w:lastColumn="0" w:oddVBand="0" w:evenVBand="0" w:oddHBand="1" w:evenHBand="0" w:firstRowFirstColumn="0" w:firstRowLastColumn="0" w:lastRowFirstColumn="0" w:lastRowLastColumn="0"/>
          <w:jc w:val="center"/>
        </w:trPr>
        <w:tc>
          <w:tcPr>
            <w:tcW w:w="1451" w:type="dxa"/>
            <w:shd w:val="clear" w:color="auto" w:fill="003E82"/>
          </w:tcPr>
          <w:p w14:paraId="79CD1258" w14:textId="77777777" w:rsidR="001E1D5E" w:rsidRPr="000A3B6D" w:rsidRDefault="001E1D5E" w:rsidP="001E584C">
            <w:pPr>
              <w:spacing w:before="60" w:after="60"/>
              <w:jc w:val="center"/>
              <w:outlineLvl w:val="0"/>
              <w:rPr>
                <w:rFonts w:eastAsia="Times New Roman" w:cs="Times New Roman"/>
                <w:b/>
                <w:color w:val="FFFFFF"/>
                <w:szCs w:val="20"/>
              </w:rPr>
            </w:pPr>
            <w:r w:rsidRPr="000A3B6D">
              <w:rPr>
                <w:rFonts w:eastAsia="Times New Roman" w:cs="Times New Roman"/>
                <w:b/>
                <w:color w:val="FFFFFF"/>
                <w:szCs w:val="20"/>
              </w:rPr>
              <w:t xml:space="preserve">Sub-Basin Description </w:t>
            </w:r>
          </w:p>
        </w:tc>
        <w:tc>
          <w:tcPr>
            <w:tcW w:w="557" w:type="dxa"/>
            <w:shd w:val="clear" w:color="auto" w:fill="003E82"/>
          </w:tcPr>
          <w:p w14:paraId="4B45B8AC" w14:textId="77777777" w:rsidR="001E1D5E" w:rsidRPr="000A3B6D" w:rsidRDefault="001E1D5E" w:rsidP="001E584C">
            <w:pPr>
              <w:spacing w:before="60" w:after="60"/>
              <w:jc w:val="center"/>
              <w:outlineLvl w:val="0"/>
              <w:rPr>
                <w:rFonts w:eastAsia="Times New Roman" w:cs="Times New Roman"/>
                <w:b/>
                <w:color w:val="FFFFFF"/>
                <w:szCs w:val="20"/>
              </w:rPr>
            </w:pPr>
            <w:r w:rsidRPr="000A3B6D">
              <w:rPr>
                <w:rFonts w:eastAsia="Times New Roman" w:cs="Times New Roman"/>
                <w:b/>
                <w:color w:val="FFFFFF"/>
                <w:szCs w:val="20"/>
              </w:rPr>
              <w:t>1%</w:t>
            </w:r>
          </w:p>
        </w:tc>
        <w:tc>
          <w:tcPr>
            <w:tcW w:w="937" w:type="dxa"/>
            <w:shd w:val="clear" w:color="auto" w:fill="003E82"/>
          </w:tcPr>
          <w:p w14:paraId="4CCA7E51" w14:textId="77777777" w:rsidR="001E1D5E" w:rsidRPr="000A3B6D" w:rsidRDefault="001E1D5E" w:rsidP="001E584C">
            <w:pPr>
              <w:spacing w:before="60" w:after="60"/>
              <w:jc w:val="center"/>
              <w:outlineLvl w:val="0"/>
              <w:rPr>
                <w:rFonts w:eastAsia="Times New Roman" w:cs="Times New Roman"/>
                <w:b/>
                <w:color w:val="FFFFFF"/>
                <w:szCs w:val="20"/>
              </w:rPr>
            </w:pPr>
            <w:r w:rsidRPr="000A3B6D">
              <w:rPr>
                <w:rFonts w:eastAsia="Times New Roman" w:cs="Times New Roman"/>
                <w:b/>
                <w:color w:val="FFFFFF"/>
                <w:szCs w:val="20"/>
              </w:rPr>
              <w:t>0.2%</w:t>
            </w:r>
          </w:p>
        </w:tc>
        <w:tc>
          <w:tcPr>
            <w:tcW w:w="876" w:type="dxa"/>
            <w:shd w:val="clear" w:color="auto" w:fill="003E82"/>
          </w:tcPr>
          <w:p w14:paraId="0F5CCF7B" w14:textId="77777777" w:rsidR="001E1D5E" w:rsidRPr="000A3B6D" w:rsidRDefault="001E1D5E" w:rsidP="001E584C">
            <w:pPr>
              <w:spacing w:before="60" w:after="60"/>
              <w:jc w:val="center"/>
              <w:outlineLvl w:val="0"/>
              <w:rPr>
                <w:rFonts w:eastAsia="Times New Roman" w:cs="Times New Roman"/>
                <w:b/>
                <w:color w:val="FFFFFF"/>
                <w:szCs w:val="20"/>
              </w:rPr>
            </w:pPr>
            <w:r w:rsidRPr="000A3B6D">
              <w:rPr>
                <w:rFonts w:eastAsia="Times New Roman" w:cs="Times New Roman"/>
                <w:b/>
                <w:color w:val="FFFFFF"/>
                <w:szCs w:val="20"/>
              </w:rPr>
              <w:t>2%</w:t>
            </w:r>
          </w:p>
        </w:tc>
        <w:tc>
          <w:tcPr>
            <w:tcW w:w="557" w:type="dxa"/>
            <w:shd w:val="clear" w:color="auto" w:fill="003E82"/>
          </w:tcPr>
          <w:p w14:paraId="7690644B" w14:textId="77777777" w:rsidR="001E1D5E" w:rsidRPr="000A3B6D" w:rsidRDefault="001E1D5E" w:rsidP="001E584C">
            <w:pPr>
              <w:spacing w:before="60" w:after="60"/>
              <w:jc w:val="center"/>
              <w:outlineLvl w:val="0"/>
              <w:rPr>
                <w:rFonts w:eastAsia="Times New Roman" w:cs="Times New Roman"/>
                <w:b/>
                <w:color w:val="FFFFFF"/>
                <w:szCs w:val="20"/>
              </w:rPr>
            </w:pPr>
            <w:r w:rsidRPr="000A3B6D">
              <w:rPr>
                <w:rFonts w:eastAsia="Times New Roman" w:cs="Times New Roman"/>
                <w:b/>
                <w:color w:val="FFFFFF"/>
                <w:szCs w:val="20"/>
              </w:rPr>
              <w:t>4%</w:t>
            </w:r>
          </w:p>
        </w:tc>
        <w:tc>
          <w:tcPr>
            <w:tcW w:w="878" w:type="dxa"/>
            <w:shd w:val="clear" w:color="auto" w:fill="003E82"/>
          </w:tcPr>
          <w:p w14:paraId="1C647D72" w14:textId="77777777" w:rsidR="001E1D5E" w:rsidRPr="000A3B6D" w:rsidRDefault="001E1D5E" w:rsidP="001E584C">
            <w:pPr>
              <w:spacing w:before="60" w:after="60"/>
              <w:jc w:val="center"/>
              <w:outlineLvl w:val="0"/>
              <w:rPr>
                <w:rFonts w:eastAsia="Times New Roman" w:cs="Times New Roman"/>
                <w:b/>
                <w:color w:val="FFFFFF"/>
                <w:szCs w:val="20"/>
              </w:rPr>
            </w:pPr>
            <w:r w:rsidRPr="000A3B6D">
              <w:rPr>
                <w:rFonts w:eastAsia="Times New Roman" w:cs="Times New Roman"/>
                <w:b/>
                <w:color w:val="FFFFFF"/>
                <w:szCs w:val="20"/>
              </w:rPr>
              <w:t>10%</w:t>
            </w:r>
          </w:p>
        </w:tc>
        <w:tc>
          <w:tcPr>
            <w:tcW w:w="898" w:type="dxa"/>
            <w:shd w:val="clear" w:color="auto" w:fill="003E82"/>
          </w:tcPr>
          <w:p w14:paraId="562D3CFA" w14:textId="77777777" w:rsidR="001E1D5E" w:rsidRPr="000A3B6D" w:rsidRDefault="001E1D5E" w:rsidP="001E584C">
            <w:pPr>
              <w:spacing w:before="60" w:after="60"/>
              <w:jc w:val="center"/>
              <w:outlineLvl w:val="0"/>
              <w:rPr>
                <w:rFonts w:eastAsia="Times New Roman" w:cs="Times New Roman"/>
                <w:b/>
                <w:color w:val="FFFFFF"/>
                <w:szCs w:val="20"/>
              </w:rPr>
            </w:pPr>
            <w:r w:rsidRPr="000A3B6D">
              <w:rPr>
                <w:rFonts w:eastAsia="Times New Roman" w:cs="Times New Roman"/>
                <w:b/>
                <w:color w:val="FFFFFF"/>
                <w:szCs w:val="20"/>
              </w:rPr>
              <w:t>1% Plus</w:t>
            </w:r>
          </w:p>
        </w:tc>
        <w:tc>
          <w:tcPr>
            <w:tcW w:w="961" w:type="dxa"/>
            <w:gridSpan w:val="2"/>
            <w:shd w:val="clear" w:color="auto" w:fill="003E82"/>
          </w:tcPr>
          <w:p w14:paraId="2089365D" w14:textId="77777777" w:rsidR="001E1D5E" w:rsidRPr="000A3B6D" w:rsidRDefault="001E1D5E" w:rsidP="001E584C">
            <w:pPr>
              <w:spacing w:before="60" w:after="60"/>
              <w:jc w:val="center"/>
              <w:outlineLvl w:val="0"/>
              <w:rPr>
                <w:rFonts w:eastAsia="Times New Roman" w:cs="Times New Roman"/>
                <w:b/>
                <w:color w:val="FFFFFF"/>
                <w:szCs w:val="20"/>
              </w:rPr>
            </w:pPr>
            <w:r w:rsidRPr="000A3B6D">
              <w:rPr>
                <w:rFonts w:eastAsia="Times New Roman" w:cs="Times New Roman"/>
                <w:b/>
                <w:color w:val="FFFFFF"/>
                <w:szCs w:val="20"/>
              </w:rPr>
              <w:t>1% Minus</w:t>
            </w:r>
          </w:p>
        </w:tc>
      </w:tr>
      <w:tr w:rsidR="001E1D5E" w:rsidRPr="00161A02" w14:paraId="3AD98FA1" w14:textId="77777777" w:rsidTr="001E1D5E">
        <w:trPr>
          <w:cnfStyle w:val="000000010000" w:firstRow="0" w:lastRow="0" w:firstColumn="0" w:lastColumn="0" w:oddVBand="0" w:evenVBand="0" w:oddHBand="0" w:evenHBand="1" w:firstRowFirstColumn="0" w:firstRowLastColumn="0" w:lastRowFirstColumn="0" w:lastRowLastColumn="0"/>
          <w:trHeight w:val="288"/>
          <w:jc w:val="center"/>
        </w:trPr>
        <w:tc>
          <w:tcPr>
            <w:tcW w:w="1451" w:type="dxa"/>
            <w:vAlign w:val="top"/>
          </w:tcPr>
          <w:p w14:paraId="0B13B311" w14:textId="03BF2AEC" w:rsidR="001E1D5E" w:rsidRPr="001F59FB" w:rsidRDefault="001F59FB" w:rsidP="001E584C">
            <w:pPr>
              <w:spacing w:before="20" w:after="20"/>
              <w:jc w:val="center"/>
              <w:outlineLvl w:val="0"/>
              <w:rPr>
                <w:rFonts w:eastAsia="Times New Roman" w:cs="Times New Roman"/>
                <w:color w:val="auto"/>
                <w:szCs w:val="20"/>
              </w:rPr>
            </w:pPr>
            <w:r w:rsidRPr="001F59FB">
              <w:rPr>
                <w:color w:val="auto"/>
              </w:rPr>
              <w:t>Sabine Lake</w:t>
            </w:r>
          </w:p>
        </w:tc>
        <w:tc>
          <w:tcPr>
            <w:tcW w:w="557" w:type="dxa"/>
            <w:vAlign w:val="top"/>
          </w:tcPr>
          <w:p w14:paraId="0DC94874" w14:textId="0456B0E2" w:rsidR="001E1D5E" w:rsidRPr="001F59FB" w:rsidRDefault="001F59FB" w:rsidP="001E584C">
            <w:pPr>
              <w:spacing w:before="40" w:after="20"/>
              <w:ind w:left="29" w:right="-43"/>
              <w:jc w:val="center"/>
              <w:outlineLvl w:val="0"/>
              <w:rPr>
                <w:rFonts w:eastAsia="Calibri" w:cs="Times New Roman"/>
                <w:color w:val="auto"/>
                <w:szCs w:val="20"/>
              </w:rPr>
            </w:pPr>
            <w:r w:rsidRPr="001F59FB">
              <w:rPr>
                <w:color w:val="auto"/>
              </w:rPr>
              <w:t>18.2</w:t>
            </w:r>
          </w:p>
        </w:tc>
        <w:tc>
          <w:tcPr>
            <w:tcW w:w="937" w:type="dxa"/>
            <w:vAlign w:val="top"/>
          </w:tcPr>
          <w:p w14:paraId="7DED433C" w14:textId="1CEA188F" w:rsidR="001E1D5E" w:rsidRPr="001F59FB" w:rsidRDefault="001F59FB" w:rsidP="001E584C">
            <w:pPr>
              <w:spacing w:before="40" w:after="20"/>
              <w:ind w:left="29" w:right="-43"/>
              <w:jc w:val="center"/>
              <w:outlineLvl w:val="0"/>
              <w:rPr>
                <w:rFonts w:eastAsia="Calibri" w:cs="Times New Roman"/>
                <w:color w:val="auto"/>
                <w:szCs w:val="20"/>
              </w:rPr>
            </w:pPr>
            <w:r w:rsidRPr="001F59FB">
              <w:rPr>
                <w:color w:val="auto"/>
              </w:rPr>
              <w:t>27.7</w:t>
            </w:r>
          </w:p>
        </w:tc>
        <w:tc>
          <w:tcPr>
            <w:tcW w:w="876" w:type="dxa"/>
            <w:vAlign w:val="top"/>
          </w:tcPr>
          <w:p w14:paraId="12393E60" w14:textId="7B54C992" w:rsidR="001E1D5E" w:rsidRPr="001F59FB" w:rsidRDefault="001F59FB" w:rsidP="001E584C">
            <w:pPr>
              <w:spacing w:before="40" w:after="20"/>
              <w:ind w:left="29" w:right="-43"/>
              <w:jc w:val="center"/>
              <w:outlineLvl w:val="0"/>
              <w:rPr>
                <w:rFonts w:eastAsia="Calibri" w:cs="Times New Roman"/>
                <w:color w:val="auto"/>
                <w:szCs w:val="20"/>
              </w:rPr>
            </w:pPr>
            <w:r w:rsidRPr="001F59FB">
              <w:rPr>
                <w:color w:val="auto"/>
              </w:rPr>
              <w:t>15.1</w:t>
            </w:r>
          </w:p>
        </w:tc>
        <w:tc>
          <w:tcPr>
            <w:tcW w:w="557" w:type="dxa"/>
            <w:vAlign w:val="top"/>
          </w:tcPr>
          <w:p w14:paraId="391A99CE" w14:textId="4CF497C6" w:rsidR="001E1D5E" w:rsidRPr="001F59FB" w:rsidRDefault="001F59FB" w:rsidP="001E584C">
            <w:pPr>
              <w:spacing w:before="40" w:after="20"/>
              <w:ind w:left="29" w:right="-43"/>
              <w:jc w:val="center"/>
              <w:outlineLvl w:val="0"/>
              <w:rPr>
                <w:rFonts w:eastAsia="Calibri" w:cs="Times New Roman"/>
                <w:color w:val="auto"/>
                <w:szCs w:val="20"/>
              </w:rPr>
            </w:pPr>
            <w:r w:rsidRPr="001F59FB">
              <w:rPr>
                <w:color w:val="auto"/>
              </w:rPr>
              <w:t>12.4</w:t>
            </w:r>
          </w:p>
        </w:tc>
        <w:tc>
          <w:tcPr>
            <w:tcW w:w="878" w:type="dxa"/>
            <w:vAlign w:val="top"/>
          </w:tcPr>
          <w:p w14:paraId="4C8B3EC4" w14:textId="74E85451" w:rsidR="001E1D5E" w:rsidRPr="001F59FB" w:rsidRDefault="001F59FB" w:rsidP="001E584C">
            <w:pPr>
              <w:spacing w:before="40" w:after="20"/>
              <w:ind w:left="29" w:right="-43"/>
              <w:jc w:val="center"/>
              <w:outlineLvl w:val="0"/>
              <w:rPr>
                <w:rFonts w:eastAsia="Calibri" w:cs="Times New Roman"/>
                <w:color w:val="auto"/>
                <w:szCs w:val="20"/>
              </w:rPr>
            </w:pPr>
            <w:r w:rsidRPr="001F59FB">
              <w:rPr>
                <w:color w:val="auto"/>
              </w:rPr>
              <w:t>9.4</w:t>
            </w:r>
          </w:p>
        </w:tc>
        <w:tc>
          <w:tcPr>
            <w:tcW w:w="898" w:type="dxa"/>
            <w:vAlign w:val="top"/>
          </w:tcPr>
          <w:p w14:paraId="14F3B142" w14:textId="484A3BD5" w:rsidR="001E1D5E" w:rsidRPr="001F59FB" w:rsidRDefault="001F59FB" w:rsidP="001E584C">
            <w:pPr>
              <w:spacing w:before="40" w:after="20"/>
              <w:ind w:left="29" w:right="-43"/>
              <w:jc w:val="center"/>
              <w:outlineLvl w:val="0"/>
              <w:rPr>
                <w:rFonts w:eastAsia="Calibri" w:cs="Times New Roman"/>
                <w:color w:val="auto"/>
                <w:szCs w:val="20"/>
              </w:rPr>
            </w:pPr>
            <w:r w:rsidRPr="001F59FB">
              <w:rPr>
                <w:color w:val="auto"/>
              </w:rPr>
              <w:t>22.18</w:t>
            </w:r>
          </w:p>
        </w:tc>
        <w:tc>
          <w:tcPr>
            <w:tcW w:w="961" w:type="dxa"/>
            <w:gridSpan w:val="2"/>
            <w:vAlign w:val="top"/>
          </w:tcPr>
          <w:p w14:paraId="63E3F276" w14:textId="2ACF9E45" w:rsidR="001E1D5E" w:rsidRPr="001F59FB" w:rsidRDefault="001F59FB" w:rsidP="001E584C">
            <w:pPr>
              <w:spacing w:before="40" w:after="20"/>
              <w:ind w:left="29" w:right="-43"/>
              <w:jc w:val="center"/>
              <w:outlineLvl w:val="0"/>
              <w:rPr>
                <w:rFonts w:eastAsia="Calibri" w:cs="Times New Roman"/>
                <w:color w:val="auto"/>
                <w:szCs w:val="20"/>
              </w:rPr>
            </w:pPr>
            <w:r w:rsidRPr="001F59FB">
              <w:rPr>
                <w:color w:val="auto"/>
              </w:rPr>
              <w:t>14.22</w:t>
            </w:r>
          </w:p>
        </w:tc>
      </w:tr>
    </w:tbl>
    <w:p w14:paraId="4767E981" w14:textId="78DB8576" w:rsidR="001E1D5E" w:rsidRDefault="001E1D5E" w:rsidP="001E584C">
      <w:pPr>
        <w:pStyle w:val="BodyText"/>
        <w:outlineLvl w:val="0"/>
      </w:pPr>
    </w:p>
    <w:p w14:paraId="7875E7C8" w14:textId="172B0A0A" w:rsidR="001E1D5E" w:rsidRDefault="001E1D5E" w:rsidP="00807E63">
      <w:pPr>
        <w:pStyle w:val="2Body-Text"/>
      </w:pPr>
      <w:r>
        <w:fldChar w:fldCharType="begin"/>
      </w:r>
      <w:r>
        <w:instrText xml:space="preserve"> REF _Ref61261277 \h </w:instrText>
      </w:r>
      <w:r w:rsidR="00C97F9E">
        <w:instrText xml:space="preserve"> \* MERGEFORMAT </w:instrText>
      </w:r>
      <w:r>
        <w:fldChar w:fldCharType="separate"/>
      </w:r>
      <w:r w:rsidR="00873E0D">
        <w:t xml:space="preserve">Table </w:t>
      </w:r>
      <w:r w:rsidR="00873E0D">
        <w:rPr>
          <w:noProof/>
        </w:rPr>
        <w:t>7</w:t>
      </w:r>
      <w:r>
        <w:fldChar w:fldCharType="end"/>
      </w:r>
      <w:r>
        <w:t xml:space="preserve"> shows the excess precipitation totals determined from the HMS model. These values are a factor of the average curve number and precipitation depths for each model area.</w:t>
      </w:r>
      <w:r w:rsidRPr="00161A02">
        <w:t xml:space="preserve"> Note that CNs</w:t>
      </w:r>
      <w:r>
        <w:t xml:space="preserve"> </w:t>
      </w:r>
      <w:r w:rsidRPr="00161A02">
        <w:t xml:space="preserve">were modified during the calibration process and the excess precipitation </w:t>
      </w:r>
      <w:r>
        <w:t>depths were recalculated to match actual conditions and install confidence in the final model results.</w:t>
      </w:r>
    </w:p>
    <w:p w14:paraId="5E49CF67" w14:textId="77777777" w:rsidR="001E1D5E" w:rsidRDefault="001E1D5E" w:rsidP="001E584C">
      <w:pPr>
        <w:pStyle w:val="Caption"/>
        <w:jc w:val="center"/>
        <w:outlineLvl w:val="0"/>
      </w:pPr>
      <w:bookmarkStart w:id="42" w:name="_Ref61261277"/>
      <w:bookmarkStart w:id="43" w:name="_Toc61264761"/>
      <w:r>
        <w:t xml:space="preserve">Table </w:t>
      </w:r>
      <w:r w:rsidR="00492102">
        <w:fldChar w:fldCharType="begin"/>
      </w:r>
      <w:r w:rsidR="00492102">
        <w:instrText xml:space="preserve"> SEQ Table \* ARABIC </w:instrText>
      </w:r>
      <w:r w:rsidR="00492102">
        <w:fldChar w:fldCharType="separate"/>
      </w:r>
      <w:r w:rsidR="00873E0D">
        <w:rPr>
          <w:noProof/>
        </w:rPr>
        <w:t>7</w:t>
      </w:r>
      <w:r w:rsidR="00492102">
        <w:rPr>
          <w:noProof/>
        </w:rPr>
        <w:fldChar w:fldCharType="end"/>
      </w:r>
      <w:bookmarkEnd w:id="42"/>
      <w:r>
        <w:t>: Total Excess Precipitation Applied to 2D Mesh</w:t>
      </w:r>
      <w:bookmarkEnd w:id="43"/>
    </w:p>
    <w:tbl>
      <w:tblPr>
        <w:tblStyle w:val="CompassTable"/>
        <w:tblW w:w="8597" w:type="dxa"/>
        <w:jc w:val="center"/>
        <w:tblLook w:val="04A0" w:firstRow="1" w:lastRow="0" w:firstColumn="1" w:lastColumn="0" w:noHBand="0" w:noVBand="1"/>
      </w:tblPr>
      <w:tblGrid>
        <w:gridCol w:w="1322"/>
        <w:gridCol w:w="71"/>
        <w:gridCol w:w="1214"/>
        <w:gridCol w:w="1036"/>
        <w:gridCol w:w="990"/>
        <w:gridCol w:w="990"/>
        <w:gridCol w:w="990"/>
        <w:gridCol w:w="900"/>
        <w:gridCol w:w="1070"/>
        <w:gridCol w:w="14"/>
      </w:tblGrid>
      <w:tr w:rsidR="001E1D5E" w:rsidRPr="00161A02" w14:paraId="1F1EF476" w14:textId="77777777" w:rsidTr="001E1D5E">
        <w:trPr>
          <w:cnfStyle w:val="100000000000" w:firstRow="1" w:lastRow="0" w:firstColumn="0" w:lastColumn="0" w:oddVBand="0" w:evenVBand="0" w:oddHBand="0" w:evenHBand="0" w:firstRowFirstColumn="0" w:firstRowLastColumn="0" w:lastRowFirstColumn="0" w:lastRowLastColumn="0"/>
          <w:jc w:val="center"/>
        </w:trPr>
        <w:tc>
          <w:tcPr>
            <w:tcW w:w="8597" w:type="dxa"/>
            <w:gridSpan w:val="10"/>
          </w:tcPr>
          <w:p w14:paraId="50A683E6" w14:textId="77777777" w:rsidR="001E1D5E" w:rsidRDefault="001E1D5E" w:rsidP="001E584C">
            <w:pPr>
              <w:spacing w:before="60" w:after="60"/>
              <w:jc w:val="center"/>
              <w:outlineLvl w:val="0"/>
              <w:rPr>
                <w:rFonts w:eastAsia="Times New Roman" w:cs="Times New Roman"/>
                <w:sz w:val="20"/>
                <w:szCs w:val="20"/>
              </w:rPr>
            </w:pPr>
            <w:r>
              <w:rPr>
                <w:rFonts w:eastAsia="Times New Roman" w:cs="Times New Roman"/>
                <w:sz w:val="20"/>
                <w:szCs w:val="20"/>
              </w:rPr>
              <w:t>Percent Annual Chance Precipitation Depths (in.)</w:t>
            </w:r>
          </w:p>
        </w:tc>
      </w:tr>
      <w:tr w:rsidR="001E1D5E" w:rsidRPr="00FB0559" w14:paraId="5BB5AAF5" w14:textId="77777777" w:rsidTr="001E1D5E">
        <w:trPr>
          <w:gridAfter w:val="1"/>
          <w:cnfStyle w:val="000000100000" w:firstRow="0" w:lastRow="0" w:firstColumn="0" w:lastColumn="0" w:oddVBand="0" w:evenVBand="0" w:oddHBand="1" w:evenHBand="0" w:firstRowFirstColumn="0" w:firstRowLastColumn="0" w:lastRowFirstColumn="0" w:lastRowLastColumn="0"/>
          <w:wAfter w:w="14" w:type="dxa"/>
          <w:jc w:val="center"/>
        </w:trPr>
        <w:tc>
          <w:tcPr>
            <w:tcW w:w="1393" w:type="dxa"/>
            <w:gridSpan w:val="2"/>
            <w:shd w:val="clear" w:color="auto" w:fill="003E82"/>
          </w:tcPr>
          <w:p w14:paraId="0195078C" w14:textId="77777777" w:rsidR="001E1D5E" w:rsidRPr="000A3B6D" w:rsidRDefault="001E1D5E" w:rsidP="001E584C">
            <w:pPr>
              <w:spacing w:before="60" w:after="60"/>
              <w:jc w:val="center"/>
              <w:outlineLvl w:val="0"/>
              <w:rPr>
                <w:rFonts w:eastAsia="Times New Roman" w:cs="Times New Roman"/>
                <w:b/>
                <w:color w:val="F5F5ED" w:themeColor="background2"/>
                <w:szCs w:val="20"/>
              </w:rPr>
            </w:pPr>
            <w:r w:rsidRPr="000A3B6D">
              <w:rPr>
                <w:rFonts w:eastAsia="Times New Roman" w:cs="Times New Roman"/>
                <w:b/>
                <w:color w:val="F5F5ED" w:themeColor="background2"/>
                <w:szCs w:val="20"/>
              </w:rPr>
              <w:t xml:space="preserve">Sub-Basin Description </w:t>
            </w:r>
          </w:p>
        </w:tc>
        <w:tc>
          <w:tcPr>
            <w:tcW w:w="1214" w:type="dxa"/>
            <w:shd w:val="clear" w:color="auto" w:fill="003E82"/>
          </w:tcPr>
          <w:p w14:paraId="4D4F2D92" w14:textId="77777777" w:rsidR="001E1D5E" w:rsidRPr="000A3B6D" w:rsidRDefault="001E1D5E" w:rsidP="001E584C">
            <w:pPr>
              <w:spacing w:before="60" w:after="60"/>
              <w:jc w:val="center"/>
              <w:outlineLvl w:val="0"/>
              <w:rPr>
                <w:rFonts w:eastAsia="Times New Roman" w:cs="Times New Roman"/>
                <w:b/>
                <w:color w:val="F5F5ED" w:themeColor="background2"/>
                <w:szCs w:val="20"/>
              </w:rPr>
            </w:pPr>
            <w:r w:rsidRPr="000A3B6D">
              <w:rPr>
                <w:rFonts w:eastAsia="Times New Roman" w:cs="Times New Roman"/>
                <w:b/>
                <w:color w:val="F5F5ED" w:themeColor="background2"/>
                <w:szCs w:val="20"/>
              </w:rPr>
              <w:t>1%</w:t>
            </w:r>
          </w:p>
        </w:tc>
        <w:tc>
          <w:tcPr>
            <w:tcW w:w="1036" w:type="dxa"/>
            <w:shd w:val="clear" w:color="auto" w:fill="003E82"/>
          </w:tcPr>
          <w:p w14:paraId="71941E37" w14:textId="77777777" w:rsidR="001E1D5E" w:rsidRPr="000A3B6D" w:rsidRDefault="001E1D5E" w:rsidP="001E584C">
            <w:pPr>
              <w:spacing w:before="60" w:after="60"/>
              <w:jc w:val="center"/>
              <w:outlineLvl w:val="0"/>
              <w:rPr>
                <w:rFonts w:eastAsia="Times New Roman" w:cs="Times New Roman"/>
                <w:b/>
                <w:color w:val="F5F5ED" w:themeColor="background2"/>
                <w:szCs w:val="20"/>
              </w:rPr>
            </w:pPr>
            <w:r w:rsidRPr="000A3B6D">
              <w:rPr>
                <w:rFonts w:eastAsia="Times New Roman" w:cs="Times New Roman"/>
                <w:b/>
                <w:color w:val="F5F5ED" w:themeColor="background2"/>
                <w:szCs w:val="20"/>
              </w:rPr>
              <w:t>0.2%</w:t>
            </w:r>
          </w:p>
        </w:tc>
        <w:tc>
          <w:tcPr>
            <w:tcW w:w="990" w:type="dxa"/>
            <w:shd w:val="clear" w:color="auto" w:fill="003E82"/>
          </w:tcPr>
          <w:p w14:paraId="5A582A07" w14:textId="77777777" w:rsidR="001E1D5E" w:rsidRPr="000A3B6D" w:rsidRDefault="001E1D5E" w:rsidP="001E584C">
            <w:pPr>
              <w:spacing w:before="60" w:after="60"/>
              <w:jc w:val="center"/>
              <w:outlineLvl w:val="0"/>
              <w:rPr>
                <w:rFonts w:eastAsia="Times New Roman" w:cs="Times New Roman"/>
                <w:b/>
                <w:color w:val="F5F5ED" w:themeColor="background2"/>
                <w:szCs w:val="20"/>
              </w:rPr>
            </w:pPr>
            <w:r w:rsidRPr="000A3B6D">
              <w:rPr>
                <w:rFonts w:eastAsia="Times New Roman" w:cs="Times New Roman"/>
                <w:b/>
                <w:color w:val="F5F5ED" w:themeColor="background2"/>
                <w:szCs w:val="20"/>
              </w:rPr>
              <w:t>2%</w:t>
            </w:r>
          </w:p>
        </w:tc>
        <w:tc>
          <w:tcPr>
            <w:tcW w:w="990" w:type="dxa"/>
            <w:shd w:val="clear" w:color="auto" w:fill="003E82"/>
          </w:tcPr>
          <w:p w14:paraId="035126BD" w14:textId="77777777" w:rsidR="001E1D5E" w:rsidRPr="000A3B6D" w:rsidRDefault="001E1D5E" w:rsidP="001E584C">
            <w:pPr>
              <w:spacing w:before="60" w:after="60"/>
              <w:jc w:val="center"/>
              <w:outlineLvl w:val="0"/>
              <w:rPr>
                <w:rFonts w:eastAsia="Times New Roman" w:cs="Times New Roman"/>
                <w:b/>
                <w:color w:val="F5F5ED" w:themeColor="background2"/>
                <w:szCs w:val="20"/>
              </w:rPr>
            </w:pPr>
            <w:r w:rsidRPr="000A3B6D">
              <w:rPr>
                <w:rFonts w:eastAsia="Times New Roman" w:cs="Times New Roman"/>
                <w:b/>
                <w:color w:val="F5F5ED" w:themeColor="background2"/>
                <w:szCs w:val="20"/>
              </w:rPr>
              <w:t>4%</w:t>
            </w:r>
          </w:p>
        </w:tc>
        <w:tc>
          <w:tcPr>
            <w:tcW w:w="990" w:type="dxa"/>
            <w:shd w:val="clear" w:color="auto" w:fill="003E82"/>
          </w:tcPr>
          <w:p w14:paraId="5B47CC1E" w14:textId="77777777" w:rsidR="001E1D5E" w:rsidRPr="000A3B6D" w:rsidRDefault="001E1D5E" w:rsidP="001E584C">
            <w:pPr>
              <w:spacing w:before="60" w:after="60"/>
              <w:jc w:val="center"/>
              <w:outlineLvl w:val="0"/>
              <w:rPr>
                <w:rFonts w:eastAsia="Times New Roman" w:cs="Times New Roman"/>
                <w:b/>
                <w:color w:val="F5F5ED" w:themeColor="background2"/>
                <w:szCs w:val="20"/>
              </w:rPr>
            </w:pPr>
            <w:r w:rsidRPr="000A3B6D">
              <w:rPr>
                <w:rFonts w:eastAsia="Times New Roman" w:cs="Times New Roman"/>
                <w:b/>
                <w:color w:val="F5F5ED" w:themeColor="background2"/>
                <w:szCs w:val="20"/>
              </w:rPr>
              <w:t>10%</w:t>
            </w:r>
          </w:p>
        </w:tc>
        <w:tc>
          <w:tcPr>
            <w:tcW w:w="900" w:type="dxa"/>
            <w:shd w:val="clear" w:color="auto" w:fill="003E82"/>
          </w:tcPr>
          <w:p w14:paraId="6C6E8239" w14:textId="77777777" w:rsidR="001E1D5E" w:rsidRPr="000A3B6D" w:rsidRDefault="001E1D5E" w:rsidP="001E584C">
            <w:pPr>
              <w:spacing w:before="60" w:after="60"/>
              <w:jc w:val="center"/>
              <w:outlineLvl w:val="0"/>
              <w:rPr>
                <w:rFonts w:eastAsia="Times New Roman" w:cs="Times New Roman"/>
                <w:b/>
                <w:color w:val="F5F5ED" w:themeColor="background2"/>
                <w:szCs w:val="20"/>
              </w:rPr>
            </w:pPr>
            <w:r w:rsidRPr="000A3B6D">
              <w:rPr>
                <w:rFonts w:eastAsia="Times New Roman" w:cs="Times New Roman"/>
                <w:b/>
                <w:color w:val="F5F5ED" w:themeColor="background2"/>
                <w:szCs w:val="20"/>
              </w:rPr>
              <w:t>1% Plus</w:t>
            </w:r>
          </w:p>
        </w:tc>
        <w:tc>
          <w:tcPr>
            <w:tcW w:w="1070" w:type="dxa"/>
            <w:shd w:val="clear" w:color="auto" w:fill="003E82"/>
          </w:tcPr>
          <w:p w14:paraId="6686C80E" w14:textId="77777777" w:rsidR="001E1D5E" w:rsidRPr="000A3B6D" w:rsidRDefault="001E1D5E" w:rsidP="001E584C">
            <w:pPr>
              <w:spacing w:before="60" w:after="60"/>
              <w:jc w:val="center"/>
              <w:outlineLvl w:val="0"/>
              <w:rPr>
                <w:rFonts w:eastAsia="Times New Roman" w:cs="Times New Roman"/>
                <w:b/>
                <w:color w:val="F5F5ED" w:themeColor="background2"/>
                <w:szCs w:val="20"/>
              </w:rPr>
            </w:pPr>
            <w:r w:rsidRPr="000A3B6D">
              <w:rPr>
                <w:rFonts w:eastAsia="Times New Roman" w:cs="Times New Roman"/>
                <w:b/>
                <w:color w:val="F5F5ED" w:themeColor="background2"/>
                <w:szCs w:val="20"/>
              </w:rPr>
              <w:t>1% Minus</w:t>
            </w:r>
          </w:p>
        </w:tc>
      </w:tr>
      <w:tr w:rsidR="001E1D5E" w:rsidRPr="00161A02" w14:paraId="6273A022" w14:textId="77777777" w:rsidTr="001E1D5E">
        <w:trPr>
          <w:gridAfter w:val="1"/>
          <w:cnfStyle w:val="000000010000" w:firstRow="0" w:lastRow="0" w:firstColumn="0" w:lastColumn="0" w:oddVBand="0" w:evenVBand="0" w:oddHBand="0" w:evenHBand="1" w:firstRowFirstColumn="0" w:firstRowLastColumn="0" w:lastRowFirstColumn="0" w:lastRowLastColumn="0"/>
          <w:wAfter w:w="14" w:type="dxa"/>
          <w:trHeight w:val="288"/>
          <w:jc w:val="center"/>
        </w:trPr>
        <w:tc>
          <w:tcPr>
            <w:tcW w:w="1322" w:type="dxa"/>
            <w:vAlign w:val="top"/>
          </w:tcPr>
          <w:p w14:paraId="636C6C18" w14:textId="28DB1B3D" w:rsidR="001E1D5E" w:rsidRPr="004E22FB" w:rsidRDefault="00690D82" w:rsidP="001E584C">
            <w:pPr>
              <w:spacing w:before="20" w:after="20"/>
              <w:jc w:val="center"/>
              <w:outlineLvl w:val="0"/>
              <w:rPr>
                <w:rFonts w:eastAsia="Times New Roman" w:cs="Times New Roman"/>
                <w:color w:val="auto"/>
                <w:szCs w:val="20"/>
              </w:rPr>
            </w:pPr>
            <w:r w:rsidRPr="004E22FB">
              <w:rPr>
                <w:color w:val="auto"/>
              </w:rPr>
              <w:t>Sabine Lake</w:t>
            </w:r>
          </w:p>
        </w:tc>
        <w:tc>
          <w:tcPr>
            <w:tcW w:w="1285" w:type="dxa"/>
            <w:gridSpan w:val="2"/>
            <w:vAlign w:val="top"/>
          </w:tcPr>
          <w:p w14:paraId="517BAE8F" w14:textId="06F85777" w:rsidR="001E1D5E" w:rsidRPr="004E22FB" w:rsidRDefault="00690D82" w:rsidP="001E584C">
            <w:pPr>
              <w:spacing w:before="40" w:after="20"/>
              <w:ind w:left="29" w:right="-43"/>
              <w:jc w:val="center"/>
              <w:outlineLvl w:val="0"/>
              <w:rPr>
                <w:rFonts w:eastAsia="Calibri" w:cs="Times New Roman"/>
                <w:color w:val="auto"/>
                <w:szCs w:val="20"/>
              </w:rPr>
            </w:pPr>
            <w:r w:rsidRPr="004E22FB">
              <w:rPr>
                <w:color w:val="auto"/>
              </w:rPr>
              <w:t>15.23</w:t>
            </w:r>
          </w:p>
        </w:tc>
        <w:tc>
          <w:tcPr>
            <w:tcW w:w="1036" w:type="dxa"/>
            <w:vAlign w:val="top"/>
          </w:tcPr>
          <w:p w14:paraId="10E475A0" w14:textId="2D2436E7" w:rsidR="001E1D5E" w:rsidRPr="004E22FB" w:rsidRDefault="00690D82" w:rsidP="001E584C">
            <w:pPr>
              <w:spacing w:before="40" w:after="20"/>
              <w:ind w:left="29" w:right="-43"/>
              <w:jc w:val="center"/>
              <w:outlineLvl w:val="0"/>
              <w:rPr>
                <w:rFonts w:eastAsia="Calibri" w:cs="Times New Roman"/>
                <w:color w:val="auto"/>
                <w:szCs w:val="20"/>
              </w:rPr>
            </w:pPr>
            <w:r w:rsidRPr="004E22FB">
              <w:rPr>
                <w:color w:val="auto"/>
              </w:rPr>
              <w:t>23.85</w:t>
            </w:r>
          </w:p>
        </w:tc>
        <w:tc>
          <w:tcPr>
            <w:tcW w:w="990" w:type="dxa"/>
            <w:vAlign w:val="top"/>
          </w:tcPr>
          <w:p w14:paraId="27812E27" w14:textId="067D675A" w:rsidR="001E1D5E" w:rsidRPr="004E22FB" w:rsidRDefault="00690D82" w:rsidP="001E584C">
            <w:pPr>
              <w:spacing w:before="40" w:after="20"/>
              <w:ind w:left="29" w:right="-43"/>
              <w:jc w:val="center"/>
              <w:outlineLvl w:val="0"/>
              <w:rPr>
                <w:rFonts w:eastAsia="Calibri" w:cs="Times New Roman"/>
                <w:color w:val="auto"/>
                <w:szCs w:val="20"/>
              </w:rPr>
            </w:pPr>
            <w:r w:rsidRPr="004E22FB">
              <w:rPr>
                <w:color w:val="auto"/>
              </w:rPr>
              <w:t>12.43</w:t>
            </w:r>
          </w:p>
        </w:tc>
        <w:tc>
          <w:tcPr>
            <w:tcW w:w="990" w:type="dxa"/>
            <w:vAlign w:val="top"/>
          </w:tcPr>
          <w:p w14:paraId="21D45C65" w14:textId="62A49DDC" w:rsidR="001E1D5E" w:rsidRPr="004E22FB" w:rsidRDefault="00690D82" w:rsidP="001E584C">
            <w:pPr>
              <w:spacing w:before="40" w:after="20"/>
              <w:ind w:left="29" w:right="-43"/>
              <w:jc w:val="center"/>
              <w:outlineLvl w:val="0"/>
              <w:rPr>
                <w:rFonts w:eastAsia="Calibri" w:cs="Times New Roman"/>
                <w:color w:val="auto"/>
                <w:szCs w:val="20"/>
              </w:rPr>
            </w:pPr>
            <w:r w:rsidRPr="004E22FB">
              <w:rPr>
                <w:color w:val="auto"/>
              </w:rPr>
              <w:t>9.99</w:t>
            </w:r>
          </w:p>
        </w:tc>
        <w:tc>
          <w:tcPr>
            <w:tcW w:w="990" w:type="dxa"/>
            <w:vAlign w:val="top"/>
          </w:tcPr>
          <w:p w14:paraId="6AE95A71" w14:textId="07F75F7E" w:rsidR="001E1D5E" w:rsidRPr="004E22FB" w:rsidRDefault="00690D82" w:rsidP="001E584C">
            <w:pPr>
              <w:spacing w:before="40" w:after="20"/>
              <w:ind w:left="29" w:right="-43"/>
              <w:jc w:val="center"/>
              <w:outlineLvl w:val="0"/>
              <w:rPr>
                <w:rFonts w:eastAsia="Calibri" w:cs="Times New Roman"/>
                <w:color w:val="auto"/>
                <w:szCs w:val="20"/>
              </w:rPr>
            </w:pPr>
            <w:r w:rsidRPr="004E22FB">
              <w:rPr>
                <w:color w:val="auto"/>
              </w:rPr>
              <w:t>7.26</w:t>
            </w:r>
          </w:p>
        </w:tc>
        <w:tc>
          <w:tcPr>
            <w:tcW w:w="900" w:type="dxa"/>
            <w:vAlign w:val="top"/>
          </w:tcPr>
          <w:p w14:paraId="153F9365" w14:textId="49F739D1" w:rsidR="001E1D5E" w:rsidRPr="004E22FB" w:rsidRDefault="00690D82" w:rsidP="001E584C">
            <w:pPr>
              <w:spacing w:before="40" w:after="20"/>
              <w:ind w:left="29" w:right="-43"/>
              <w:jc w:val="center"/>
              <w:outlineLvl w:val="0"/>
              <w:rPr>
                <w:rFonts w:eastAsia="Calibri" w:cs="Times New Roman"/>
                <w:color w:val="auto"/>
                <w:szCs w:val="20"/>
              </w:rPr>
            </w:pPr>
            <w:r w:rsidRPr="004E22FB">
              <w:rPr>
                <w:color w:val="auto"/>
              </w:rPr>
              <w:t>19.46</w:t>
            </w:r>
          </w:p>
        </w:tc>
        <w:tc>
          <w:tcPr>
            <w:tcW w:w="1070" w:type="dxa"/>
            <w:vAlign w:val="top"/>
          </w:tcPr>
          <w:p w14:paraId="43064436" w14:textId="3F752A09" w:rsidR="001E1D5E" w:rsidRPr="004E22FB" w:rsidRDefault="00690D82" w:rsidP="001E584C">
            <w:pPr>
              <w:spacing w:before="40" w:after="20"/>
              <w:ind w:left="29" w:right="-43"/>
              <w:jc w:val="center"/>
              <w:outlineLvl w:val="0"/>
              <w:rPr>
                <w:rFonts w:eastAsia="Calibri" w:cs="Times New Roman"/>
                <w:color w:val="auto"/>
                <w:szCs w:val="20"/>
              </w:rPr>
            </w:pPr>
            <w:r w:rsidRPr="004E22FB">
              <w:rPr>
                <w:color w:val="auto"/>
              </w:rPr>
              <w:t>10.65</w:t>
            </w:r>
          </w:p>
        </w:tc>
      </w:tr>
    </w:tbl>
    <w:p w14:paraId="08D3345D" w14:textId="77777777" w:rsidR="001E1D5E" w:rsidRDefault="001E1D5E" w:rsidP="001E584C">
      <w:pPr>
        <w:pStyle w:val="BodyText"/>
        <w:outlineLvl w:val="0"/>
      </w:pPr>
    </w:p>
    <w:p w14:paraId="298C7880" w14:textId="692CE823" w:rsidR="001E1D5E" w:rsidRDefault="00253D85" w:rsidP="00807E63">
      <w:pPr>
        <w:pStyle w:val="2Body-Text"/>
      </w:pPr>
      <w:r>
        <w:fldChar w:fldCharType="begin"/>
      </w:r>
      <w:r>
        <w:instrText xml:space="preserve"> REF _Ref82773475 \h </w:instrText>
      </w:r>
      <w:r w:rsidR="00C97F9E">
        <w:instrText xml:space="preserve"> \* MERGEFORMAT </w:instrText>
      </w:r>
      <w:r>
        <w:fldChar w:fldCharType="separate"/>
      </w:r>
      <w:r w:rsidR="00873E0D">
        <w:t xml:space="preserve">Figure </w:t>
      </w:r>
      <w:r w:rsidR="00873E0D">
        <w:rPr>
          <w:noProof/>
        </w:rPr>
        <w:t>9</w:t>
      </w:r>
      <w:r>
        <w:fldChar w:fldCharType="end"/>
      </w:r>
      <w:r w:rsidR="001E1D5E">
        <w:t xml:space="preserve"> shows the excess precipitation hyetograph used </w:t>
      </w:r>
      <w:r w:rsidR="001E1D5E" w:rsidRPr="004E22FB">
        <w:t xml:space="preserve">for </w:t>
      </w:r>
      <w:r w:rsidR="004E22FB" w:rsidRPr="004E22FB">
        <w:t>Sabine Lake</w:t>
      </w:r>
      <w:r w:rsidR="001E1D5E" w:rsidRPr="004E22FB">
        <w:t>.</w:t>
      </w:r>
      <w:r w:rsidR="001E1D5E">
        <w:t xml:space="preserve"> Curve Number and precipitation depth are the two factors used by the HMS model to determine the magnitude of the excess precipitation event. The excess precipitation hyetograph is calculated in 6-minute increments.  All models in this study have excess hyetograph shapes that closely resemble this one, but with varying maximum excess precipitation values.</w:t>
      </w:r>
    </w:p>
    <w:p w14:paraId="0CF7A07E" w14:textId="5620871D" w:rsidR="001E1D5E" w:rsidRDefault="00DC0DC3" w:rsidP="001E584C">
      <w:pPr>
        <w:pStyle w:val="BodyText"/>
        <w:keepNext/>
        <w:jc w:val="center"/>
        <w:outlineLvl w:val="0"/>
      </w:pPr>
      <w:r>
        <w:rPr>
          <w:noProof/>
        </w:rPr>
        <w:lastRenderedPageBreak/>
        <w:drawing>
          <wp:inline distT="0" distB="0" distL="0" distR="0" wp14:anchorId="36D65FCF" wp14:editId="1BAC3806">
            <wp:extent cx="4831656" cy="3269894"/>
            <wp:effectExtent l="0" t="0" r="7620" b="698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30476" cy="3269095"/>
                    </a:xfrm>
                    <a:prstGeom prst="rect">
                      <a:avLst/>
                    </a:prstGeom>
                    <a:noFill/>
                  </pic:spPr>
                </pic:pic>
              </a:graphicData>
            </a:graphic>
          </wp:inline>
        </w:drawing>
      </w:r>
    </w:p>
    <w:p w14:paraId="12D4BB06" w14:textId="77777777" w:rsidR="001E1D5E" w:rsidRDefault="001E1D5E" w:rsidP="001E584C">
      <w:pPr>
        <w:pStyle w:val="Caption"/>
        <w:jc w:val="center"/>
        <w:outlineLvl w:val="0"/>
      </w:pPr>
      <w:bookmarkStart w:id="44" w:name="_Ref82773475"/>
      <w:bookmarkStart w:id="45" w:name="_Toc61264744"/>
      <w:r>
        <w:t xml:space="preserve">Figure </w:t>
      </w:r>
      <w:r w:rsidR="00492102">
        <w:fldChar w:fldCharType="begin"/>
      </w:r>
      <w:r w:rsidR="00492102">
        <w:instrText xml:space="preserve"> SEQ Figure \* ARABIC </w:instrText>
      </w:r>
      <w:r w:rsidR="00492102">
        <w:fldChar w:fldCharType="separate"/>
      </w:r>
      <w:r w:rsidR="00873E0D">
        <w:rPr>
          <w:noProof/>
        </w:rPr>
        <w:t>9</w:t>
      </w:r>
      <w:r w:rsidR="00492102">
        <w:rPr>
          <w:noProof/>
        </w:rPr>
        <w:fldChar w:fldCharType="end"/>
      </w:r>
      <w:bookmarkEnd w:id="44"/>
      <w:r>
        <w:t xml:space="preserve">: </w:t>
      </w:r>
      <w:r w:rsidRPr="00B80C0C">
        <w:t>Excess Precipitation Hyetograph</w:t>
      </w:r>
      <w:bookmarkEnd w:id="45"/>
    </w:p>
    <w:p w14:paraId="36813010" w14:textId="45BAA3AA" w:rsidR="00262D0D" w:rsidRDefault="00262D0D" w:rsidP="00873E0D">
      <w:pPr>
        <w:pStyle w:val="Heading4"/>
        <w:numPr>
          <w:ilvl w:val="3"/>
          <w:numId w:val="21"/>
        </w:numPr>
        <w:ind w:left="1080"/>
      </w:pPr>
      <w:bookmarkStart w:id="46" w:name="_Toc61264724"/>
      <w:r>
        <w:t>Inflow Hydrograph Boundary Conditions</w:t>
      </w:r>
      <w:bookmarkEnd w:id="46"/>
    </w:p>
    <w:p w14:paraId="304212ED" w14:textId="7AD283FE" w:rsidR="008B10F3" w:rsidRDefault="009049EB" w:rsidP="00807E63">
      <w:pPr>
        <w:pStyle w:val="2Body-Text"/>
      </w:pPr>
      <w:r w:rsidRPr="009049EB">
        <w:t>There are two major inflows for Sabine Lake watershed, Sabine River and Neches River.</w:t>
      </w:r>
      <w:r w:rsidR="008B10F3">
        <w:t xml:space="preserve"> See </w:t>
      </w:r>
      <w:r w:rsidR="00253D85">
        <w:fldChar w:fldCharType="begin"/>
      </w:r>
      <w:r w:rsidR="00253D85">
        <w:instrText xml:space="preserve"> REF _Ref61261356 \h </w:instrText>
      </w:r>
      <w:r w:rsidR="00C97F9E">
        <w:instrText xml:space="preserve"> \* MERGEFORMAT </w:instrText>
      </w:r>
      <w:r w:rsidR="00253D85">
        <w:fldChar w:fldCharType="separate"/>
      </w:r>
      <w:r w:rsidR="00873E0D">
        <w:t xml:space="preserve">Figure </w:t>
      </w:r>
      <w:r w:rsidR="00873E0D">
        <w:rPr>
          <w:noProof/>
        </w:rPr>
        <w:t>7</w:t>
      </w:r>
      <w:r w:rsidR="00253D85">
        <w:fldChar w:fldCharType="end"/>
      </w:r>
      <w:r w:rsidR="008B10F3">
        <w:t xml:space="preserve"> for the inflow locations. For both of the inflow hydrograp</w:t>
      </w:r>
      <w:r w:rsidR="005D6520">
        <w:t xml:space="preserve">hs development, </w:t>
      </w:r>
      <w:r w:rsidR="008B10F3">
        <w:t>the approach of Unit H</w:t>
      </w:r>
      <w:r w:rsidRPr="009049EB">
        <w:t>ydrograph</w:t>
      </w:r>
      <w:r w:rsidR="00BF1DF4">
        <w:t xml:space="preserve"> </w:t>
      </w:r>
      <w:r w:rsidR="008B10F3">
        <w:t>(UH)</w:t>
      </w:r>
      <w:r w:rsidRPr="009049EB">
        <w:t xml:space="preserve"> </w:t>
      </w:r>
      <w:r w:rsidR="008B10F3">
        <w:t xml:space="preserve">were applied.  </w:t>
      </w:r>
    </w:p>
    <w:p w14:paraId="6FED7438" w14:textId="46274172" w:rsidR="008B10F3" w:rsidRDefault="008B10F3" w:rsidP="001E584C">
      <w:pPr>
        <w:pStyle w:val="BodyText"/>
        <w:numPr>
          <w:ilvl w:val="0"/>
          <w:numId w:val="37"/>
        </w:numPr>
        <w:outlineLvl w:val="0"/>
      </w:pPr>
      <w:r>
        <w:t>Neches River developed the UH from gage records at site 08031000, and the peak values are from 2019 BLE study.</w:t>
      </w:r>
    </w:p>
    <w:p w14:paraId="438F6A4A" w14:textId="5E3BD656" w:rsidR="008B10F3" w:rsidRDefault="008B10F3" w:rsidP="001E584C">
      <w:pPr>
        <w:pStyle w:val="BodyText"/>
        <w:numPr>
          <w:ilvl w:val="0"/>
          <w:numId w:val="37"/>
        </w:numPr>
        <w:outlineLvl w:val="0"/>
      </w:pPr>
      <w:r>
        <w:t xml:space="preserve">Sabine River developed the UH from gage records at site 08041780, and the peak values are from </w:t>
      </w:r>
      <w:r w:rsidR="007D1FCD">
        <w:t>the on-going FEMA Region 6 FY20 L</w:t>
      </w:r>
      <w:r>
        <w:t>ower Sabine River 1D BLE study.</w:t>
      </w:r>
    </w:p>
    <w:p w14:paraId="7271D5B3" w14:textId="55E347D3" w:rsidR="009049EB" w:rsidRPr="009049EB" w:rsidRDefault="009049EB" w:rsidP="001E584C">
      <w:pPr>
        <w:pStyle w:val="BodyText"/>
        <w:outlineLvl w:val="0"/>
      </w:pPr>
      <w:r>
        <w:t xml:space="preserve">The resultant hydrographs are shown in the figures below. </w:t>
      </w:r>
    </w:p>
    <w:p w14:paraId="64389817" w14:textId="6EDA6591" w:rsidR="00262D0D" w:rsidRDefault="001421A9" w:rsidP="007D1FCD">
      <w:pPr>
        <w:pStyle w:val="BodyText"/>
        <w:keepNext/>
        <w:jc w:val="center"/>
        <w:outlineLvl w:val="0"/>
      </w:pPr>
      <w:r>
        <w:rPr>
          <w:noProof/>
        </w:rPr>
        <w:lastRenderedPageBreak/>
        <w:drawing>
          <wp:inline distT="0" distB="0" distL="0" distR="0" wp14:anchorId="6AC0F65B" wp14:editId="130FEA6B">
            <wp:extent cx="4535852" cy="30670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34936" cy="3066431"/>
                    </a:xfrm>
                    <a:prstGeom prst="rect">
                      <a:avLst/>
                    </a:prstGeom>
                    <a:noFill/>
                  </pic:spPr>
                </pic:pic>
              </a:graphicData>
            </a:graphic>
          </wp:inline>
        </w:drawing>
      </w:r>
    </w:p>
    <w:p w14:paraId="6A2F9906" w14:textId="24C46729" w:rsidR="00262D0D" w:rsidRDefault="00262D0D" w:rsidP="001E584C">
      <w:pPr>
        <w:pStyle w:val="Caption"/>
        <w:jc w:val="center"/>
        <w:outlineLvl w:val="0"/>
        <w:rPr>
          <w:color w:val="FF0000"/>
        </w:rPr>
      </w:pPr>
      <w:bookmarkStart w:id="47" w:name="_Toc61264745"/>
      <w:r>
        <w:t xml:space="preserve">Figure </w:t>
      </w:r>
      <w:r w:rsidR="00492102">
        <w:fldChar w:fldCharType="begin"/>
      </w:r>
      <w:r w:rsidR="00492102">
        <w:instrText xml:space="preserve"> SEQ Figure \* ARABIC </w:instrText>
      </w:r>
      <w:r w:rsidR="00492102">
        <w:fldChar w:fldCharType="separate"/>
      </w:r>
      <w:r w:rsidR="00873E0D">
        <w:rPr>
          <w:noProof/>
        </w:rPr>
        <w:t>10</w:t>
      </w:r>
      <w:r w:rsidR="00492102">
        <w:rPr>
          <w:noProof/>
        </w:rPr>
        <w:fldChar w:fldCharType="end"/>
      </w:r>
      <w:r>
        <w:t>: Inflow Hydrograph from</w:t>
      </w:r>
      <w:bookmarkEnd w:id="47"/>
      <w:r w:rsidR="001421A9">
        <w:t xml:space="preserve"> Neches River</w:t>
      </w:r>
    </w:p>
    <w:p w14:paraId="6CB1C6CD" w14:textId="77777777" w:rsidR="001421A9" w:rsidRDefault="001421A9" w:rsidP="007D1FCD">
      <w:pPr>
        <w:keepNext/>
        <w:jc w:val="center"/>
        <w:outlineLvl w:val="0"/>
      </w:pPr>
      <w:r>
        <w:rPr>
          <w:noProof/>
        </w:rPr>
        <w:drawing>
          <wp:inline distT="0" distB="0" distL="0" distR="0" wp14:anchorId="7342B3FC" wp14:editId="1E21EABA">
            <wp:extent cx="4503780" cy="3048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16211" cy="3056413"/>
                    </a:xfrm>
                    <a:prstGeom prst="rect">
                      <a:avLst/>
                    </a:prstGeom>
                    <a:noFill/>
                  </pic:spPr>
                </pic:pic>
              </a:graphicData>
            </a:graphic>
          </wp:inline>
        </w:drawing>
      </w:r>
    </w:p>
    <w:p w14:paraId="4B7753AD" w14:textId="3DD663A5" w:rsidR="001421A9" w:rsidRPr="001421A9" w:rsidRDefault="001421A9" w:rsidP="001E584C">
      <w:pPr>
        <w:pStyle w:val="Caption"/>
        <w:jc w:val="center"/>
        <w:outlineLvl w:val="0"/>
      </w:pPr>
      <w:r>
        <w:t xml:space="preserve">Figure </w:t>
      </w:r>
      <w:r w:rsidR="00492102">
        <w:fldChar w:fldCharType="begin"/>
      </w:r>
      <w:r w:rsidR="00492102">
        <w:instrText xml:space="preserve"> SEQ Figure \* ARABIC </w:instrText>
      </w:r>
      <w:r w:rsidR="00492102">
        <w:fldChar w:fldCharType="separate"/>
      </w:r>
      <w:r w:rsidR="00873E0D">
        <w:rPr>
          <w:noProof/>
        </w:rPr>
        <w:t>11</w:t>
      </w:r>
      <w:r w:rsidR="00492102">
        <w:rPr>
          <w:noProof/>
        </w:rPr>
        <w:fldChar w:fldCharType="end"/>
      </w:r>
      <w:r w:rsidR="00394450">
        <w:t xml:space="preserve">: </w:t>
      </w:r>
      <w:r w:rsidRPr="003D0D1E">
        <w:t xml:space="preserve">Inflow </w:t>
      </w:r>
      <w:r>
        <w:t>Hydrograph from Sabine River</w:t>
      </w:r>
    </w:p>
    <w:p w14:paraId="62FE140E" w14:textId="389A9049" w:rsidR="00262D0D" w:rsidRDefault="00262D0D" w:rsidP="001E584C">
      <w:pPr>
        <w:pStyle w:val="Heading3"/>
        <w:keepNext w:val="0"/>
        <w:numPr>
          <w:ilvl w:val="2"/>
          <w:numId w:val="21"/>
        </w:numPr>
        <w:tabs>
          <w:tab w:val="clear" w:pos="720"/>
        </w:tabs>
        <w:spacing w:before="0" w:after="180" w:line="240" w:lineRule="atLeast"/>
        <w:ind w:left="720"/>
      </w:pPr>
      <w:bookmarkStart w:id="48" w:name="_Toc61264725"/>
      <w:bookmarkStart w:id="49" w:name="_Toc89244361"/>
      <w:r>
        <w:t>Hydraulics</w:t>
      </w:r>
      <w:bookmarkEnd w:id="48"/>
      <w:bookmarkEnd w:id="49"/>
    </w:p>
    <w:p w14:paraId="49FF63A2" w14:textId="1B652EE7" w:rsidR="007D1FCD" w:rsidRDefault="00262D0D" w:rsidP="00753592">
      <w:pPr>
        <w:pStyle w:val="2Body-Text"/>
        <w:rPr>
          <w:rFonts w:asciiTheme="majorHAnsi" w:hAnsiTheme="majorHAnsi"/>
          <w:b/>
          <w:bCs/>
          <w:szCs w:val="28"/>
        </w:rPr>
      </w:pPr>
      <w:r w:rsidRPr="00161A02">
        <w:t xml:space="preserve">This section describes the remaining hydraulic modeling considerations, including implementation of Manning’s roughness, </w:t>
      </w:r>
      <w:proofErr w:type="spellStart"/>
      <w:r w:rsidRPr="00161A02">
        <w:t>breaklines</w:t>
      </w:r>
      <w:proofErr w:type="spellEnd"/>
      <w:r w:rsidRPr="00161A02">
        <w:t>, refinement regions, and hydraulic structures within the 2D computational mesh.</w:t>
      </w:r>
      <w:r>
        <w:t xml:space="preserve"> </w:t>
      </w:r>
      <w:bookmarkStart w:id="50" w:name="_Toc61264726"/>
    </w:p>
    <w:p w14:paraId="66D699B3" w14:textId="1824773F" w:rsidR="00262D0D" w:rsidRDefault="00262D0D" w:rsidP="00873E0D">
      <w:pPr>
        <w:pStyle w:val="Heading4"/>
        <w:numPr>
          <w:ilvl w:val="3"/>
          <w:numId w:val="21"/>
        </w:numPr>
        <w:ind w:left="1080"/>
      </w:pPr>
      <w:r>
        <w:lastRenderedPageBreak/>
        <w:t>Roughness Coefficients</w:t>
      </w:r>
      <w:bookmarkEnd w:id="50"/>
    </w:p>
    <w:p w14:paraId="51D35EDD" w14:textId="797FC06B" w:rsidR="00262D0D" w:rsidRDefault="00262D0D" w:rsidP="00807E63">
      <w:pPr>
        <w:pStyle w:val="2Body-Text"/>
      </w:pPr>
      <w:r w:rsidRPr="00161A02">
        <w:t xml:space="preserve">Manning’s </w:t>
      </w:r>
      <w:r>
        <w:t>(</w:t>
      </w:r>
      <w:r w:rsidRPr="00161A02">
        <w:t>n</w:t>
      </w:r>
      <w:r>
        <w:t>)</w:t>
      </w:r>
      <w:r w:rsidRPr="00161A02">
        <w:t xml:space="preserve"> roughness coverage was developed for the 2D computational mesh using typical roughness values for given NLCD land classifications. </w:t>
      </w:r>
      <w:r>
        <w:t xml:space="preserve">Two different sets of Manning’s N values were used for areas within the channel and all other areas outside of the channels of the stream network. </w:t>
      </w:r>
      <w:r w:rsidR="007D1FCD">
        <w:t xml:space="preserve">The channel layers were created using a 100-ft buffer. </w:t>
      </w:r>
      <w:r>
        <w:t xml:space="preserve">This allows for the model to accurately represent deep, swift flow within the channel and shallow overland flow outside of the channel areas. </w:t>
      </w:r>
      <w:r w:rsidRPr="00161A02">
        <w:t xml:space="preserve">The table below shows a typical </w:t>
      </w:r>
      <w:proofErr w:type="spellStart"/>
      <w:r w:rsidRPr="00161A02">
        <w:t>landuse</w:t>
      </w:r>
      <w:proofErr w:type="spellEnd"/>
      <w:r w:rsidRPr="00161A02">
        <w:t>-roughness matrix used in defining the roughn</w:t>
      </w:r>
      <w:r>
        <w:t>ess coverage for the study area for areas both inside and outside of the channel.</w:t>
      </w:r>
    </w:p>
    <w:p w14:paraId="3B683DDE" w14:textId="77777777" w:rsidR="00262D0D" w:rsidRDefault="00262D0D" w:rsidP="001E584C">
      <w:pPr>
        <w:pStyle w:val="Caption"/>
        <w:jc w:val="center"/>
        <w:outlineLvl w:val="0"/>
      </w:pPr>
      <w:bookmarkStart w:id="51" w:name="_Toc61264762"/>
      <w:r>
        <w:t xml:space="preserve">Table </w:t>
      </w:r>
      <w:r w:rsidR="00492102">
        <w:fldChar w:fldCharType="begin"/>
      </w:r>
      <w:r w:rsidR="00492102">
        <w:instrText xml:space="preserve"> SEQ Table \* ARABIC </w:instrText>
      </w:r>
      <w:r w:rsidR="00492102">
        <w:fldChar w:fldCharType="separate"/>
      </w:r>
      <w:r w:rsidR="00873E0D">
        <w:rPr>
          <w:noProof/>
        </w:rPr>
        <w:t>8</w:t>
      </w:r>
      <w:r w:rsidR="00492102">
        <w:rPr>
          <w:noProof/>
        </w:rPr>
        <w:fldChar w:fldCharType="end"/>
      </w:r>
      <w:r>
        <w:t xml:space="preserve">: </w:t>
      </w:r>
      <w:r w:rsidRPr="0030276A">
        <w:t>NLCD 2016 Manning's N Roughness Matrix</w:t>
      </w:r>
      <w:bookmarkEnd w:id="51"/>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262D0D" w:rsidRPr="00161A02" w14:paraId="7FAD52C6" w14:textId="77777777" w:rsidTr="008C112A">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vMerge w:val="restart"/>
          </w:tcPr>
          <w:p w14:paraId="291A3369" w14:textId="77777777" w:rsidR="00262D0D" w:rsidRPr="00161A02" w:rsidRDefault="00262D0D" w:rsidP="001E584C">
            <w:pPr>
              <w:jc w:val="center"/>
              <w:outlineLvl w:val="0"/>
              <w:rPr>
                <w:rFonts w:eastAsia="Calibri" w:cs="Times New Roman"/>
                <w:sz w:val="20"/>
                <w:szCs w:val="20"/>
              </w:rPr>
            </w:pPr>
            <w:r w:rsidRPr="00161A02">
              <w:rPr>
                <w:rFonts w:eastAsia="Calibri" w:cs="Times New Roman"/>
                <w:sz w:val="20"/>
                <w:szCs w:val="20"/>
              </w:rPr>
              <w:t>NLCD Classification</w:t>
            </w:r>
          </w:p>
        </w:tc>
        <w:tc>
          <w:tcPr>
            <w:tcW w:w="2580" w:type="dxa"/>
            <w:gridSpan w:val="2"/>
          </w:tcPr>
          <w:p w14:paraId="6D32FABD" w14:textId="77777777" w:rsidR="00262D0D" w:rsidRDefault="00262D0D" w:rsidP="001E584C">
            <w:pPr>
              <w:jc w:val="center"/>
              <w:outlineLvl w:val="0"/>
              <w:rPr>
                <w:rFonts w:eastAsia="Calibri" w:cs="Times New Roman"/>
                <w:sz w:val="20"/>
                <w:szCs w:val="20"/>
              </w:rPr>
            </w:pPr>
            <w:r>
              <w:rPr>
                <w:rFonts w:eastAsia="Calibri" w:cs="Times New Roman"/>
                <w:sz w:val="20"/>
                <w:szCs w:val="20"/>
              </w:rPr>
              <w:t>Channel</w:t>
            </w:r>
          </w:p>
        </w:tc>
        <w:tc>
          <w:tcPr>
            <w:tcW w:w="2940" w:type="dxa"/>
            <w:gridSpan w:val="2"/>
          </w:tcPr>
          <w:p w14:paraId="57CA1C52" w14:textId="77777777" w:rsidR="00262D0D" w:rsidRPr="00161A02" w:rsidRDefault="00262D0D" w:rsidP="001E584C">
            <w:pPr>
              <w:jc w:val="center"/>
              <w:outlineLvl w:val="0"/>
              <w:rPr>
                <w:rFonts w:eastAsia="Calibri" w:cs="Times New Roman"/>
                <w:sz w:val="20"/>
                <w:szCs w:val="20"/>
              </w:rPr>
            </w:pPr>
            <w:r>
              <w:rPr>
                <w:rFonts w:eastAsia="Calibri" w:cs="Times New Roman"/>
                <w:sz w:val="20"/>
                <w:szCs w:val="20"/>
              </w:rPr>
              <w:t>Overbank</w:t>
            </w:r>
          </w:p>
        </w:tc>
      </w:tr>
      <w:tr w:rsidR="00262D0D" w:rsidRPr="00161A02" w14:paraId="50820553" w14:textId="77777777" w:rsidTr="008C112A">
        <w:trPr>
          <w:cnfStyle w:val="000000100000" w:firstRow="0" w:lastRow="0" w:firstColumn="0" w:lastColumn="0" w:oddVBand="0" w:evenVBand="0" w:oddHBand="1" w:evenHBand="0" w:firstRowFirstColumn="0" w:firstRowLastColumn="0" w:lastRowFirstColumn="0" w:lastRowLastColumn="0"/>
          <w:trHeight w:val="431"/>
          <w:jc w:val="center"/>
        </w:trPr>
        <w:tc>
          <w:tcPr>
            <w:tcW w:w="2642" w:type="dxa"/>
            <w:vMerge/>
          </w:tcPr>
          <w:p w14:paraId="374D5FBB" w14:textId="77777777" w:rsidR="00262D0D" w:rsidRPr="00161A02" w:rsidRDefault="00262D0D" w:rsidP="001E584C">
            <w:pPr>
              <w:jc w:val="center"/>
              <w:outlineLvl w:val="0"/>
              <w:rPr>
                <w:rFonts w:eastAsia="Calibri" w:cs="Times New Roman"/>
                <w:szCs w:val="20"/>
              </w:rPr>
            </w:pPr>
          </w:p>
        </w:tc>
        <w:tc>
          <w:tcPr>
            <w:tcW w:w="1373" w:type="dxa"/>
            <w:shd w:val="clear" w:color="auto" w:fill="002060"/>
          </w:tcPr>
          <w:p w14:paraId="2E5E4EB1" w14:textId="77777777" w:rsidR="00262D0D" w:rsidRPr="0007100B" w:rsidRDefault="00262D0D" w:rsidP="001E584C">
            <w:pPr>
              <w:jc w:val="center"/>
              <w:outlineLvl w:val="0"/>
              <w:rPr>
                <w:rFonts w:eastAsia="Calibri" w:cs="Times New Roman"/>
                <w:b/>
                <w:color w:val="FFFFFF"/>
                <w:szCs w:val="20"/>
              </w:rPr>
            </w:pPr>
            <w:r w:rsidRPr="0007100B">
              <w:rPr>
                <w:rFonts w:eastAsia="Calibri" w:cs="Times New Roman"/>
                <w:b/>
                <w:color w:val="FFFFFF"/>
                <w:szCs w:val="20"/>
              </w:rPr>
              <w:t>N Value</w:t>
            </w:r>
          </w:p>
        </w:tc>
        <w:tc>
          <w:tcPr>
            <w:tcW w:w="1207" w:type="dxa"/>
            <w:shd w:val="clear" w:color="auto" w:fill="002060"/>
          </w:tcPr>
          <w:p w14:paraId="72FDBA42" w14:textId="77777777" w:rsidR="00262D0D" w:rsidRPr="0007100B" w:rsidRDefault="00262D0D" w:rsidP="001E584C">
            <w:pPr>
              <w:jc w:val="center"/>
              <w:outlineLvl w:val="0"/>
              <w:rPr>
                <w:rFonts w:eastAsia="Calibri" w:cs="Times New Roman"/>
                <w:b/>
                <w:color w:val="FFFFFF"/>
                <w:szCs w:val="20"/>
              </w:rPr>
            </w:pPr>
            <w:r w:rsidRPr="0007100B">
              <w:rPr>
                <w:rFonts w:eastAsia="Calibri" w:cs="Times New Roman"/>
                <w:b/>
                <w:color w:val="FFFFFF"/>
                <w:szCs w:val="20"/>
              </w:rPr>
              <w:t>Source</w:t>
            </w:r>
          </w:p>
        </w:tc>
        <w:tc>
          <w:tcPr>
            <w:tcW w:w="1207" w:type="dxa"/>
            <w:shd w:val="clear" w:color="auto" w:fill="002060"/>
          </w:tcPr>
          <w:p w14:paraId="0ADF6DA4" w14:textId="77777777" w:rsidR="00262D0D" w:rsidRDefault="00262D0D" w:rsidP="001E584C">
            <w:pPr>
              <w:jc w:val="center"/>
              <w:outlineLvl w:val="0"/>
              <w:rPr>
                <w:rFonts w:eastAsia="Calibri" w:cs="Times New Roman"/>
                <w:szCs w:val="20"/>
              </w:rPr>
            </w:pPr>
            <w:r w:rsidRPr="0007100B">
              <w:rPr>
                <w:rFonts w:eastAsia="Calibri" w:cs="Times New Roman"/>
                <w:b/>
                <w:color w:val="FFFFFF"/>
                <w:szCs w:val="20"/>
              </w:rPr>
              <w:t>N Value</w:t>
            </w:r>
          </w:p>
        </w:tc>
        <w:tc>
          <w:tcPr>
            <w:tcW w:w="1733" w:type="dxa"/>
            <w:shd w:val="clear" w:color="auto" w:fill="002060"/>
          </w:tcPr>
          <w:p w14:paraId="387DE334" w14:textId="77777777" w:rsidR="00262D0D" w:rsidRPr="0007100B" w:rsidRDefault="00262D0D" w:rsidP="001E584C">
            <w:pPr>
              <w:jc w:val="center"/>
              <w:outlineLvl w:val="0"/>
              <w:rPr>
                <w:rFonts w:eastAsia="Calibri" w:cs="Times New Roman"/>
                <w:b/>
                <w:color w:val="FFFFFF"/>
                <w:szCs w:val="20"/>
              </w:rPr>
            </w:pPr>
            <w:r w:rsidRPr="0007100B">
              <w:rPr>
                <w:rFonts w:eastAsia="Calibri" w:cs="Times New Roman"/>
                <w:b/>
                <w:color w:val="FFFFFF"/>
                <w:szCs w:val="20"/>
              </w:rPr>
              <w:t>Source</w:t>
            </w:r>
          </w:p>
        </w:tc>
      </w:tr>
      <w:tr w:rsidR="00262D0D" w:rsidRPr="00161A02" w14:paraId="69FA3F53" w14:textId="77777777" w:rsidTr="008C112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7132D47" w14:textId="77777777" w:rsidR="00262D0D" w:rsidRPr="00161A02" w:rsidRDefault="00262D0D" w:rsidP="001E584C">
            <w:pPr>
              <w:outlineLvl w:val="0"/>
              <w:rPr>
                <w:rFonts w:eastAsia="Calibri" w:cs="Times New Roman"/>
                <w:szCs w:val="20"/>
              </w:rPr>
            </w:pPr>
            <w:r w:rsidRPr="00161A02">
              <w:rPr>
                <w:rFonts w:eastAsia="Calibri" w:cs="Times New Roman"/>
                <w:szCs w:val="20"/>
              </w:rPr>
              <w:t>Open Water</w:t>
            </w:r>
          </w:p>
        </w:tc>
        <w:tc>
          <w:tcPr>
            <w:tcW w:w="1373" w:type="dxa"/>
          </w:tcPr>
          <w:p w14:paraId="25BCB464" w14:textId="77777777" w:rsidR="00262D0D" w:rsidRPr="00632271" w:rsidRDefault="00262D0D" w:rsidP="001E584C">
            <w:pPr>
              <w:keepNext/>
              <w:keepLines/>
              <w:spacing w:before="40" w:after="20"/>
              <w:ind w:left="29" w:right="-43"/>
              <w:jc w:val="center"/>
              <w:outlineLvl w:val="0"/>
              <w:rPr>
                <w:rFonts w:eastAsia="Calibri" w:cs="Times New Roman"/>
                <w:szCs w:val="20"/>
              </w:rPr>
            </w:pPr>
            <w:r w:rsidRPr="00632271">
              <w:rPr>
                <w:rFonts w:eastAsia="Calibri" w:cs="Times New Roman"/>
                <w:szCs w:val="20"/>
              </w:rPr>
              <w:t>0.03</w:t>
            </w:r>
          </w:p>
        </w:tc>
        <w:tc>
          <w:tcPr>
            <w:tcW w:w="1207" w:type="dxa"/>
          </w:tcPr>
          <w:p w14:paraId="536131A0" w14:textId="77777777" w:rsidR="00262D0D" w:rsidRPr="00834397" w:rsidRDefault="00262D0D" w:rsidP="001E584C">
            <w:pPr>
              <w:keepNext/>
              <w:keepLines/>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52B9A409" w14:textId="77777777" w:rsidR="00262D0D" w:rsidRPr="00632271" w:rsidRDefault="00262D0D" w:rsidP="001E584C">
            <w:pPr>
              <w:keepNext/>
              <w:keepLines/>
              <w:spacing w:before="40" w:after="20"/>
              <w:ind w:left="29" w:right="-43"/>
              <w:jc w:val="center"/>
              <w:outlineLvl w:val="0"/>
              <w:rPr>
                <w:rFonts w:eastAsia="Calibri" w:cs="Times New Roman"/>
                <w:szCs w:val="20"/>
              </w:rPr>
            </w:pPr>
            <w:r w:rsidRPr="00632271">
              <w:rPr>
                <w:rFonts w:eastAsia="Calibri" w:cs="Times New Roman"/>
                <w:szCs w:val="20"/>
              </w:rPr>
              <w:t>0.03</w:t>
            </w:r>
          </w:p>
        </w:tc>
        <w:tc>
          <w:tcPr>
            <w:tcW w:w="1733" w:type="dxa"/>
          </w:tcPr>
          <w:p w14:paraId="36D6D01A" w14:textId="77777777" w:rsidR="00262D0D" w:rsidRPr="00834397" w:rsidRDefault="00262D0D" w:rsidP="001E584C">
            <w:pPr>
              <w:keepNext/>
              <w:keepLines/>
              <w:spacing w:before="40" w:after="20"/>
              <w:ind w:left="29" w:right="-43"/>
              <w:jc w:val="center"/>
              <w:outlineLvl w:val="0"/>
              <w:rPr>
                <w:rFonts w:eastAsia="Calibri" w:cs="Times New Roman"/>
                <w:szCs w:val="20"/>
              </w:rPr>
            </w:pPr>
            <w:r w:rsidRPr="00834397">
              <w:rPr>
                <w:rFonts w:eastAsia="Calibri" w:cs="Times New Roman"/>
                <w:szCs w:val="20"/>
              </w:rPr>
              <w:t>Chow 1959</w:t>
            </w:r>
          </w:p>
        </w:tc>
      </w:tr>
      <w:tr w:rsidR="00262D0D" w:rsidRPr="00161A02" w14:paraId="5A593579" w14:textId="77777777" w:rsidTr="008C112A">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405C30BD" w14:textId="77777777" w:rsidR="00262D0D" w:rsidRPr="00161A02" w:rsidRDefault="00262D0D" w:rsidP="001E584C">
            <w:pPr>
              <w:outlineLvl w:val="0"/>
              <w:rPr>
                <w:rFonts w:eastAsia="Calibri" w:cs="Times New Roman"/>
                <w:szCs w:val="20"/>
              </w:rPr>
            </w:pPr>
            <w:r w:rsidRPr="00161A02">
              <w:rPr>
                <w:rFonts w:eastAsia="Calibri" w:cs="Times New Roman"/>
                <w:szCs w:val="20"/>
              </w:rPr>
              <w:t>Developed, Open Space</w:t>
            </w:r>
          </w:p>
        </w:tc>
        <w:tc>
          <w:tcPr>
            <w:tcW w:w="1373" w:type="dxa"/>
          </w:tcPr>
          <w:p w14:paraId="2BC6977B"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0.035</w:t>
            </w:r>
          </w:p>
        </w:tc>
        <w:tc>
          <w:tcPr>
            <w:tcW w:w="1207" w:type="dxa"/>
          </w:tcPr>
          <w:p w14:paraId="7CAE14D5"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3D6236B3"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0.04</w:t>
            </w:r>
          </w:p>
        </w:tc>
        <w:tc>
          <w:tcPr>
            <w:tcW w:w="1733" w:type="dxa"/>
          </w:tcPr>
          <w:p w14:paraId="7BD94C83"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0136AFEE" w14:textId="77777777" w:rsidTr="008C112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2B6554C6" w14:textId="77777777" w:rsidR="00262D0D" w:rsidRPr="00161A02" w:rsidRDefault="00262D0D" w:rsidP="001E584C">
            <w:pPr>
              <w:outlineLvl w:val="0"/>
              <w:rPr>
                <w:rFonts w:eastAsia="Calibri" w:cs="Times New Roman"/>
                <w:szCs w:val="20"/>
              </w:rPr>
            </w:pPr>
            <w:r w:rsidRPr="00161A02">
              <w:rPr>
                <w:rFonts w:eastAsia="Calibri" w:cs="Times New Roman"/>
                <w:szCs w:val="20"/>
              </w:rPr>
              <w:t>Developed, Low Intensity</w:t>
            </w:r>
          </w:p>
        </w:tc>
        <w:tc>
          <w:tcPr>
            <w:tcW w:w="1373" w:type="dxa"/>
          </w:tcPr>
          <w:p w14:paraId="69720665"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0.035</w:t>
            </w:r>
          </w:p>
        </w:tc>
        <w:tc>
          <w:tcPr>
            <w:tcW w:w="1207" w:type="dxa"/>
          </w:tcPr>
          <w:p w14:paraId="566C420F"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122F0C79"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0.08</w:t>
            </w:r>
          </w:p>
        </w:tc>
        <w:tc>
          <w:tcPr>
            <w:tcW w:w="1733" w:type="dxa"/>
          </w:tcPr>
          <w:p w14:paraId="31FE3B53"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51E42D7F" w14:textId="77777777" w:rsidTr="008C112A">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A07E998" w14:textId="77777777" w:rsidR="00262D0D" w:rsidRPr="00161A02" w:rsidRDefault="00262D0D" w:rsidP="001E584C">
            <w:pPr>
              <w:outlineLvl w:val="0"/>
              <w:rPr>
                <w:rFonts w:eastAsia="Calibri" w:cs="Times New Roman"/>
                <w:szCs w:val="20"/>
              </w:rPr>
            </w:pPr>
            <w:r w:rsidRPr="00161A02">
              <w:rPr>
                <w:rFonts w:eastAsia="Calibri" w:cs="Times New Roman"/>
                <w:szCs w:val="20"/>
              </w:rPr>
              <w:t>Developed, Medium Intensity</w:t>
            </w:r>
          </w:p>
        </w:tc>
        <w:tc>
          <w:tcPr>
            <w:tcW w:w="1373" w:type="dxa"/>
          </w:tcPr>
          <w:p w14:paraId="0C99458A"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0.035</w:t>
            </w:r>
          </w:p>
        </w:tc>
        <w:tc>
          <w:tcPr>
            <w:tcW w:w="1207" w:type="dxa"/>
          </w:tcPr>
          <w:p w14:paraId="6F0D6B86"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70E2F890"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w:t>
            </w:r>
          </w:p>
        </w:tc>
        <w:tc>
          <w:tcPr>
            <w:tcW w:w="1733" w:type="dxa"/>
          </w:tcPr>
          <w:p w14:paraId="4E669EBA"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65698689" w14:textId="77777777" w:rsidTr="008C112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39B23881" w14:textId="77777777" w:rsidR="00262D0D" w:rsidRPr="00161A02" w:rsidRDefault="00262D0D" w:rsidP="001E584C">
            <w:pPr>
              <w:outlineLvl w:val="0"/>
              <w:rPr>
                <w:rFonts w:eastAsia="Calibri" w:cs="Times New Roman"/>
                <w:szCs w:val="20"/>
              </w:rPr>
            </w:pPr>
            <w:r w:rsidRPr="00161A02">
              <w:rPr>
                <w:rFonts w:eastAsia="Calibri" w:cs="Times New Roman"/>
                <w:szCs w:val="20"/>
              </w:rPr>
              <w:t>Developed, High Intensity</w:t>
            </w:r>
          </w:p>
        </w:tc>
        <w:tc>
          <w:tcPr>
            <w:tcW w:w="1373" w:type="dxa"/>
          </w:tcPr>
          <w:p w14:paraId="052E7EC4"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0.035</w:t>
            </w:r>
          </w:p>
        </w:tc>
        <w:tc>
          <w:tcPr>
            <w:tcW w:w="1207" w:type="dxa"/>
          </w:tcPr>
          <w:p w14:paraId="63C1C6C5"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1BF35BCB"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0.15</w:t>
            </w:r>
          </w:p>
        </w:tc>
        <w:tc>
          <w:tcPr>
            <w:tcW w:w="1733" w:type="dxa"/>
          </w:tcPr>
          <w:p w14:paraId="6215479F"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12328C04" w14:textId="77777777" w:rsidTr="008C112A">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C5B2591" w14:textId="77777777" w:rsidR="00262D0D" w:rsidRPr="00161A02" w:rsidRDefault="00262D0D" w:rsidP="001E584C">
            <w:pPr>
              <w:outlineLvl w:val="0"/>
              <w:rPr>
                <w:rFonts w:eastAsia="Calibri" w:cs="Times New Roman"/>
                <w:szCs w:val="20"/>
              </w:rPr>
            </w:pPr>
            <w:r w:rsidRPr="00161A02">
              <w:rPr>
                <w:rFonts w:eastAsia="Calibri" w:cs="Times New Roman"/>
                <w:szCs w:val="20"/>
              </w:rPr>
              <w:t>Barren Land</w:t>
            </w:r>
          </w:p>
        </w:tc>
        <w:tc>
          <w:tcPr>
            <w:tcW w:w="1373" w:type="dxa"/>
          </w:tcPr>
          <w:p w14:paraId="6FBCDF73"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0.03</w:t>
            </w:r>
          </w:p>
        </w:tc>
        <w:tc>
          <w:tcPr>
            <w:tcW w:w="1207" w:type="dxa"/>
          </w:tcPr>
          <w:p w14:paraId="3BD52C53"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7C12350E"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0.03</w:t>
            </w:r>
          </w:p>
        </w:tc>
        <w:tc>
          <w:tcPr>
            <w:tcW w:w="1733" w:type="dxa"/>
          </w:tcPr>
          <w:p w14:paraId="618A502C"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75E23ADB" w14:textId="77777777" w:rsidTr="008C112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38323BBD" w14:textId="77777777" w:rsidR="00262D0D" w:rsidRPr="00161A02" w:rsidRDefault="00262D0D" w:rsidP="001E584C">
            <w:pPr>
              <w:outlineLvl w:val="0"/>
              <w:rPr>
                <w:rFonts w:eastAsia="Calibri" w:cs="Times New Roman"/>
                <w:szCs w:val="20"/>
              </w:rPr>
            </w:pPr>
            <w:r w:rsidRPr="00161A02">
              <w:rPr>
                <w:rFonts w:eastAsia="Calibri" w:cs="Times New Roman"/>
                <w:szCs w:val="20"/>
              </w:rPr>
              <w:t>Deciduous Forest</w:t>
            </w:r>
          </w:p>
        </w:tc>
        <w:tc>
          <w:tcPr>
            <w:tcW w:w="1373" w:type="dxa"/>
          </w:tcPr>
          <w:p w14:paraId="7A2A83AB"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0.05</w:t>
            </w:r>
          </w:p>
        </w:tc>
        <w:tc>
          <w:tcPr>
            <w:tcW w:w="1207" w:type="dxa"/>
          </w:tcPr>
          <w:p w14:paraId="4C0A384C"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3F1E9B25"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0.16</w:t>
            </w:r>
          </w:p>
        </w:tc>
        <w:tc>
          <w:tcPr>
            <w:tcW w:w="1733" w:type="dxa"/>
          </w:tcPr>
          <w:p w14:paraId="1432A4A0"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4A5FFED2" w14:textId="77777777" w:rsidTr="008C112A">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2F8CE43" w14:textId="77777777" w:rsidR="00262D0D" w:rsidRPr="00161A02" w:rsidRDefault="00262D0D" w:rsidP="001E584C">
            <w:pPr>
              <w:outlineLvl w:val="0"/>
              <w:rPr>
                <w:rFonts w:eastAsia="Calibri" w:cs="Times New Roman"/>
                <w:szCs w:val="20"/>
              </w:rPr>
            </w:pPr>
            <w:r w:rsidRPr="00161A02">
              <w:rPr>
                <w:rFonts w:eastAsia="Calibri" w:cs="Times New Roman"/>
                <w:szCs w:val="20"/>
              </w:rPr>
              <w:t>Evergreen Forest</w:t>
            </w:r>
          </w:p>
        </w:tc>
        <w:tc>
          <w:tcPr>
            <w:tcW w:w="1373" w:type="dxa"/>
          </w:tcPr>
          <w:p w14:paraId="1E0D86A1"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0.05</w:t>
            </w:r>
          </w:p>
        </w:tc>
        <w:tc>
          <w:tcPr>
            <w:tcW w:w="1207" w:type="dxa"/>
          </w:tcPr>
          <w:p w14:paraId="07F2A15D"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02253339"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0.16</w:t>
            </w:r>
          </w:p>
        </w:tc>
        <w:tc>
          <w:tcPr>
            <w:tcW w:w="1733" w:type="dxa"/>
          </w:tcPr>
          <w:p w14:paraId="682ABB4A"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5558EDB0" w14:textId="77777777" w:rsidTr="008C112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5FBF8F36" w14:textId="77777777" w:rsidR="00262D0D" w:rsidRPr="00161A02" w:rsidRDefault="00262D0D" w:rsidP="001E584C">
            <w:pPr>
              <w:outlineLvl w:val="0"/>
              <w:rPr>
                <w:rFonts w:eastAsia="Calibri" w:cs="Times New Roman"/>
                <w:szCs w:val="20"/>
              </w:rPr>
            </w:pPr>
            <w:r w:rsidRPr="00161A02">
              <w:rPr>
                <w:rFonts w:eastAsia="Calibri" w:cs="Times New Roman"/>
                <w:szCs w:val="20"/>
              </w:rPr>
              <w:t>Mixed Forest</w:t>
            </w:r>
          </w:p>
        </w:tc>
        <w:tc>
          <w:tcPr>
            <w:tcW w:w="1373" w:type="dxa"/>
          </w:tcPr>
          <w:p w14:paraId="52E5EB0D"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0.05</w:t>
            </w:r>
          </w:p>
        </w:tc>
        <w:tc>
          <w:tcPr>
            <w:tcW w:w="1207" w:type="dxa"/>
          </w:tcPr>
          <w:p w14:paraId="597722CB"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4A7EB41D"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0.15</w:t>
            </w:r>
          </w:p>
        </w:tc>
        <w:tc>
          <w:tcPr>
            <w:tcW w:w="1733" w:type="dxa"/>
          </w:tcPr>
          <w:p w14:paraId="79D0ABBA"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1F4DE946" w14:textId="77777777" w:rsidTr="008C112A">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4FA3612A" w14:textId="77777777" w:rsidR="00262D0D" w:rsidRPr="00161A02" w:rsidRDefault="00262D0D" w:rsidP="001E584C">
            <w:pPr>
              <w:outlineLvl w:val="0"/>
              <w:rPr>
                <w:rFonts w:eastAsia="Calibri" w:cs="Times New Roman"/>
                <w:szCs w:val="20"/>
              </w:rPr>
            </w:pPr>
            <w:r w:rsidRPr="00161A02">
              <w:rPr>
                <w:rFonts w:eastAsia="Calibri" w:cs="Times New Roman"/>
                <w:szCs w:val="20"/>
              </w:rPr>
              <w:t>Scrub/Shrub</w:t>
            </w:r>
          </w:p>
        </w:tc>
        <w:tc>
          <w:tcPr>
            <w:tcW w:w="1373" w:type="dxa"/>
          </w:tcPr>
          <w:p w14:paraId="49D35522"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0.04</w:t>
            </w:r>
          </w:p>
        </w:tc>
        <w:tc>
          <w:tcPr>
            <w:tcW w:w="1207" w:type="dxa"/>
          </w:tcPr>
          <w:p w14:paraId="4B75E120"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044A786C"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w:t>
            </w:r>
          </w:p>
        </w:tc>
        <w:tc>
          <w:tcPr>
            <w:tcW w:w="1733" w:type="dxa"/>
          </w:tcPr>
          <w:p w14:paraId="37FA7B03"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6A991C07" w14:textId="77777777" w:rsidTr="008C112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AFAEB57" w14:textId="77777777" w:rsidR="00262D0D" w:rsidRPr="00161A02" w:rsidRDefault="00262D0D" w:rsidP="001E584C">
            <w:pPr>
              <w:outlineLvl w:val="0"/>
              <w:rPr>
                <w:rFonts w:eastAsia="Calibri" w:cs="Times New Roman"/>
                <w:szCs w:val="20"/>
              </w:rPr>
            </w:pPr>
            <w:r w:rsidRPr="00161A02">
              <w:rPr>
                <w:rFonts w:eastAsia="Calibri" w:cs="Times New Roman"/>
                <w:szCs w:val="20"/>
              </w:rPr>
              <w:t>Grassland/Herbaceous</w:t>
            </w:r>
          </w:p>
        </w:tc>
        <w:tc>
          <w:tcPr>
            <w:tcW w:w="1373" w:type="dxa"/>
          </w:tcPr>
          <w:p w14:paraId="572311F7"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0.04</w:t>
            </w:r>
          </w:p>
        </w:tc>
        <w:tc>
          <w:tcPr>
            <w:tcW w:w="1207" w:type="dxa"/>
          </w:tcPr>
          <w:p w14:paraId="777514C2"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61AA431F"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0.15</w:t>
            </w:r>
          </w:p>
        </w:tc>
        <w:tc>
          <w:tcPr>
            <w:tcW w:w="1733" w:type="dxa"/>
          </w:tcPr>
          <w:p w14:paraId="5BDDE4A3"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HCFCD modeling Guidelines</w:t>
            </w:r>
          </w:p>
        </w:tc>
      </w:tr>
      <w:tr w:rsidR="00262D0D" w:rsidRPr="00161A02" w14:paraId="7115CE9E" w14:textId="77777777" w:rsidTr="008C112A">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ED51814" w14:textId="77777777" w:rsidR="00262D0D" w:rsidRPr="00161A02" w:rsidRDefault="00262D0D" w:rsidP="001E584C">
            <w:pPr>
              <w:outlineLvl w:val="0"/>
              <w:rPr>
                <w:rFonts w:eastAsia="Calibri" w:cs="Times New Roman"/>
                <w:szCs w:val="20"/>
              </w:rPr>
            </w:pPr>
            <w:r w:rsidRPr="00161A02">
              <w:rPr>
                <w:rFonts w:eastAsia="Calibri" w:cs="Times New Roman"/>
                <w:szCs w:val="20"/>
              </w:rPr>
              <w:t>Pasture/Hay</w:t>
            </w:r>
          </w:p>
        </w:tc>
        <w:tc>
          <w:tcPr>
            <w:tcW w:w="1373" w:type="dxa"/>
          </w:tcPr>
          <w:p w14:paraId="20098172"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0.04</w:t>
            </w:r>
          </w:p>
        </w:tc>
        <w:tc>
          <w:tcPr>
            <w:tcW w:w="1207" w:type="dxa"/>
          </w:tcPr>
          <w:p w14:paraId="27B7C583"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5020F6EC"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0.15</w:t>
            </w:r>
          </w:p>
        </w:tc>
        <w:tc>
          <w:tcPr>
            <w:tcW w:w="1733" w:type="dxa"/>
          </w:tcPr>
          <w:p w14:paraId="1BADAEC0"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HCFCD modeling Guidelines</w:t>
            </w:r>
            <w:r>
              <w:rPr>
                <w:rFonts w:eastAsia="Calibri" w:cs="Times New Roman"/>
                <w:szCs w:val="20"/>
              </w:rPr>
              <w:t>, 2018</w:t>
            </w:r>
          </w:p>
        </w:tc>
      </w:tr>
      <w:tr w:rsidR="00262D0D" w:rsidRPr="00161A02" w14:paraId="019C5718" w14:textId="77777777" w:rsidTr="008C112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6CA47F8D" w14:textId="77777777" w:rsidR="00262D0D" w:rsidRPr="00161A02" w:rsidRDefault="00262D0D" w:rsidP="001E584C">
            <w:pPr>
              <w:outlineLvl w:val="0"/>
              <w:rPr>
                <w:rFonts w:eastAsia="Calibri" w:cs="Times New Roman"/>
                <w:szCs w:val="20"/>
              </w:rPr>
            </w:pPr>
            <w:r w:rsidRPr="00161A02">
              <w:rPr>
                <w:rFonts w:eastAsia="Calibri" w:cs="Times New Roman"/>
                <w:szCs w:val="20"/>
              </w:rPr>
              <w:t>Cultivated Crops</w:t>
            </w:r>
          </w:p>
        </w:tc>
        <w:tc>
          <w:tcPr>
            <w:tcW w:w="1373" w:type="dxa"/>
          </w:tcPr>
          <w:p w14:paraId="7DBE43AC"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0.04</w:t>
            </w:r>
          </w:p>
        </w:tc>
        <w:tc>
          <w:tcPr>
            <w:tcW w:w="1207" w:type="dxa"/>
          </w:tcPr>
          <w:p w14:paraId="07371CA4"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68527C7E"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w:t>
            </w:r>
          </w:p>
        </w:tc>
        <w:tc>
          <w:tcPr>
            <w:tcW w:w="1733" w:type="dxa"/>
          </w:tcPr>
          <w:p w14:paraId="3F7EE177"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HCFCD modeling Guidelines</w:t>
            </w:r>
            <w:r>
              <w:rPr>
                <w:rFonts w:eastAsia="Calibri" w:cs="Times New Roman"/>
                <w:szCs w:val="20"/>
              </w:rPr>
              <w:t>, 2018</w:t>
            </w:r>
          </w:p>
        </w:tc>
      </w:tr>
      <w:tr w:rsidR="00262D0D" w:rsidRPr="00161A02" w14:paraId="317263AC" w14:textId="77777777" w:rsidTr="008C112A">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5C5E46C" w14:textId="77777777" w:rsidR="00262D0D" w:rsidRPr="00161A02" w:rsidRDefault="00262D0D" w:rsidP="001E584C">
            <w:pPr>
              <w:outlineLvl w:val="0"/>
              <w:rPr>
                <w:rFonts w:eastAsia="Calibri" w:cs="Times New Roman"/>
                <w:szCs w:val="20"/>
              </w:rPr>
            </w:pPr>
            <w:r w:rsidRPr="00161A02">
              <w:rPr>
                <w:rFonts w:eastAsia="Calibri" w:cs="Times New Roman"/>
                <w:szCs w:val="20"/>
              </w:rPr>
              <w:t>Woody Wetlands</w:t>
            </w:r>
          </w:p>
        </w:tc>
        <w:tc>
          <w:tcPr>
            <w:tcW w:w="1373" w:type="dxa"/>
          </w:tcPr>
          <w:p w14:paraId="73D8DF9F"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0.04</w:t>
            </w:r>
          </w:p>
        </w:tc>
        <w:tc>
          <w:tcPr>
            <w:tcW w:w="1207" w:type="dxa"/>
          </w:tcPr>
          <w:p w14:paraId="6207BAA4"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5D90045C"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0.12</w:t>
            </w:r>
          </w:p>
        </w:tc>
        <w:tc>
          <w:tcPr>
            <w:tcW w:w="1733" w:type="dxa"/>
          </w:tcPr>
          <w:p w14:paraId="79043501"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r w:rsidR="00262D0D" w:rsidRPr="00161A02" w14:paraId="16A93049" w14:textId="77777777" w:rsidTr="008C112A">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C667E27" w14:textId="77777777" w:rsidR="00262D0D" w:rsidRPr="00161A02" w:rsidRDefault="00262D0D" w:rsidP="001E584C">
            <w:pPr>
              <w:outlineLvl w:val="0"/>
              <w:rPr>
                <w:rFonts w:eastAsia="Calibri" w:cs="Times New Roman"/>
                <w:szCs w:val="20"/>
              </w:rPr>
            </w:pPr>
            <w:r w:rsidRPr="00161A02">
              <w:rPr>
                <w:rFonts w:eastAsia="Calibri" w:cs="Times New Roman"/>
                <w:szCs w:val="20"/>
              </w:rPr>
              <w:t>Emergent Herbaceous Wetland</w:t>
            </w:r>
          </w:p>
        </w:tc>
        <w:tc>
          <w:tcPr>
            <w:tcW w:w="1373" w:type="dxa"/>
          </w:tcPr>
          <w:p w14:paraId="53024847"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0.04</w:t>
            </w:r>
          </w:p>
        </w:tc>
        <w:tc>
          <w:tcPr>
            <w:tcW w:w="1207" w:type="dxa"/>
          </w:tcPr>
          <w:p w14:paraId="199BA8C8"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Chow</w:t>
            </w:r>
            <w:r>
              <w:rPr>
                <w:rFonts w:eastAsia="Calibri" w:cs="Times New Roman"/>
                <w:szCs w:val="20"/>
              </w:rPr>
              <w:t>,</w:t>
            </w:r>
            <w:r w:rsidRPr="00834397">
              <w:rPr>
                <w:rFonts w:eastAsia="Calibri" w:cs="Times New Roman"/>
                <w:szCs w:val="20"/>
              </w:rPr>
              <w:t xml:space="preserve"> 1959</w:t>
            </w:r>
          </w:p>
        </w:tc>
        <w:tc>
          <w:tcPr>
            <w:tcW w:w="1207" w:type="dxa"/>
          </w:tcPr>
          <w:p w14:paraId="03A6C419" w14:textId="77777777" w:rsidR="00262D0D" w:rsidRPr="00632271" w:rsidRDefault="00262D0D" w:rsidP="001E584C">
            <w:pPr>
              <w:spacing w:before="40" w:after="20"/>
              <w:ind w:left="29" w:right="-43"/>
              <w:jc w:val="center"/>
              <w:outlineLvl w:val="0"/>
              <w:rPr>
                <w:rFonts w:eastAsia="Calibri" w:cs="Times New Roman"/>
                <w:szCs w:val="20"/>
              </w:rPr>
            </w:pPr>
            <w:r w:rsidRPr="00632271">
              <w:rPr>
                <w:rFonts w:eastAsia="Calibri" w:cs="Times New Roman"/>
                <w:szCs w:val="20"/>
              </w:rPr>
              <w:t>0.07</w:t>
            </w:r>
          </w:p>
        </w:tc>
        <w:tc>
          <w:tcPr>
            <w:tcW w:w="1733" w:type="dxa"/>
          </w:tcPr>
          <w:p w14:paraId="2FBD927A" w14:textId="77777777" w:rsidR="00262D0D" w:rsidRPr="00834397" w:rsidRDefault="00262D0D" w:rsidP="001E584C">
            <w:pPr>
              <w:spacing w:before="40" w:after="20"/>
              <w:ind w:left="29" w:right="-43"/>
              <w:jc w:val="center"/>
              <w:outlineLvl w:val="0"/>
              <w:rPr>
                <w:rFonts w:eastAsia="Calibri" w:cs="Times New Roman"/>
                <w:szCs w:val="20"/>
              </w:rPr>
            </w:pPr>
            <w:r w:rsidRPr="00834397">
              <w:rPr>
                <w:rFonts w:eastAsia="Calibri" w:cs="Times New Roman"/>
                <w:szCs w:val="20"/>
              </w:rPr>
              <w:t>NRCS KS Dam Breach</w:t>
            </w:r>
            <w:r>
              <w:rPr>
                <w:rFonts w:eastAsia="Calibri" w:cs="Times New Roman"/>
                <w:szCs w:val="20"/>
              </w:rPr>
              <w:t>, 2016</w:t>
            </w:r>
          </w:p>
        </w:tc>
      </w:tr>
    </w:tbl>
    <w:p w14:paraId="73AE0B73" w14:textId="77777777" w:rsidR="00262D0D" w:rsidRPr="0048315A" w:rsidRDefault="00262D0D" w:rsidP="001E584C">
      <w:pPr>
        <w:pStyle w:val="BodyText"/>
        <w:outlineLvl w:val="0"/>
      </w:pPr>
    </w:p>
    <w:p w14:paraId="76FA3E0C" w14:textId="77777777" w:rsidR="00262D0D" w:rsidRDefault="00262D0D" w:rsidP="00A307F5">
      <w:pPr>
        <w:pStyle w:val="Heading4"/>
        <w:numPr>
          <w:ilvl w:val="3"/>
          <w:numId w:val="21"/>
        </w:numPr>
        <w:ind w:left="1080"/>
      </w:pPr>
      <w:bookmarkStart w:id="52" w:name="_Toc61264727"/>
      <w:proofErr w:type="spellStart"/>
      <w:r>
        <w:lastRenderedPageBreak/>
        <w:t>Breaklines</w:t>
      </w:r>
      <w:bookmarkEnd w:id="52"/>
      <w:proofErr w:type="spellEnd"/>
    </w:p>
    <w:p w14:paraId="792B5B8D" w14:textId="760FF94D" w:rsidR="00262D0D" w:rsidRDefault="00262D0D" w:rsidP="00807E63">
      <w:pPr>
        <w:pStyle w:val="2Body-Text"/>
      </w:pPr>
      <w:proofErr w:type="spellStart"/>
      <w:r w:rsidRPr="00161A02">
        <w:t>Breaklines</w:t>
      </w:r>
      <w:proofErr w:type="spellEnd"/>
      <w:r w:rsidRPr="00161A02">
        <w:t xml:space="preserve"> align grid cell faces and were used within the 2D mesh area to define prominent features including road embankments and hydraulic structures. Road embankment features were delineated in GIS and imported into RAS5 as </w:t>
      </w:r>
      <w:proofErr w:type="spellStart"/>
      <w:r w:rsidRPr="00161A02">
        <w:t>breaklines</w:t>
      </w:r>
      <w:proofErr w:type="spellEnd"/>
      <w:r w:rsidRPr="00161A02">
        <w:t xml:space="preserve"> to contain water where appropriate. Similarly, significant bridge/culvert crossings that were not processed out of the terrain data were modeled by </w:t>
      </w:r>
      <w:r>
        <w:t>v-notch</w:t>
      </w:r>
      <w:r w:rsidRPr="00161A02">
        <w:t xml:space="preserve"> </w:t>
      </w:r>
      <w:proofErr w:type="spellStart"/>
      <w:r w:rsidRPr="00161A02">
        <w:t>breaklines</w:t>
      </w:r>
      <w:proofErr w:type="spellEnd"/>
      <w:r w:rsidRPr="00161A02">
        <w:t xml:space="preserve"> adjacent to the road embankment to align grid cells around the embankment and allow water to be routed through the embankment without creating artificial backwater. An example of the </w:t>
      </w:r>
      <w:r>
        <w:t>v-notch</w:t>
      </w:r>
      <w:r w:rsidRPr="00161A02">
        <w:t xml:space="preserve"> </w:t>
      </w:r>
      <w:proofErr w:type="spellStart"/>
      <w:r w:rsidRPr="00161A02">
        <w:t>breakline</w:t>
      </w:r>
      <w:proofErr w:type="spellEnd"/>
      <w:r w:rsidRPr="00161A02">
        <w:t xml:space="preserve"> approach is shown </w:t>
      </w:r>
      <w:r>
        <w:t xml:space="preserve">in </w:t>
      </w:r>
      <w:r>
        <w:fldChar w:fldCharType="begin"/>
      </w:r>
      <w:r>
        <w:instrText xml:space="preserve"> REF _Ref61262552 \h </w:instrText>
      </w:r>
      <w:r w:rsidR="00C97F9E">
        <w:instrText xml:space="preserve"> \* MERGEFORMAT </w:instrText>
      </w:r>
      <w:r>
        <w:fldChar w:fldCharType="separate"/>
      </w:r>
      <w:r w:rsidR="00873E0D">
        <w:t xml:space="preserve">Figure </w:t>
      </w:r>
      <w:r w:rsidR="00873E0D">
        <w:rPr>
          <w:noProof/>
        </w:rPr>
        <w:t>12</w:t>
      </w:r>
      <w:r>
        <w:fldChar w:fldCharType="end"/>
      </w:r>
      <w:r w:rsidRPr="00161A02">
        <w:t>.</w:t>
      </w:r>
    </w:p>
    <w:p w14:paraId="0F64208B" w14:textId="77777777" w:rsidR="00262D0D" w:rsidRDefault="00262D0D" w:rsidP="00807E63">
      <w:pPr>
        <w:pStyle w:val="2Body-Text"/>
      </w:pPr>
      <w:r w:rsidRPr="0086558D">
        <w:t xml:space="preserve">County, interstate, common name, state recognized, and U.S. roads were incorporated for road </w:t>
      </w:r>
      <w:proofErr w:type="spellStart"/>
      <w:r w:rsidRPr="0086558D">
        <w:t>breaklines</w:t>
      </w:r>
      <w:proofErr w:type="spellEnd"/>
      <w:r w:rsidRPr="0086558D">
        <w:t xml:space="preserve"> from the U.S. Census Bureau TIGER/Line road layer.  </w:t>
      </w:r>
    </w:p>
    <w:p w14:paraId="0F4132C4" w14:textId="1C6EB51F" w:rsidR="00262D0D" w:rsidRDefault="00BD0588" w:rsidP="00807E63">
      <w:pPr>
        <w:pStyle w:val="2Body-Text"/>
      </w:pPr>
      <w:r>
        <w:t>Any</w:t>
      </w:r>
      <w:r w:rsidR="00262D0D">
        <w:t xml:space="preserve"> publicly owned dams, according to the 2018 National Inventory of Dams, were modeled with </w:t>
      </w:r>
      <w:proofErr w:type="spellStart"/>
      <w:r w:rsidR="00262D0D">
        <w:t>breaklines</w:t>
      </w:r>
      <w:proofErr w:type="spellEnd"/>
      <w:r w:rsidR="00262D0D">
        <w:t xml:space="preserve"> to provide protection. This method allows water to flow out of the spillway, if it reaches that elevation. Private dams were not modeled as showing protection. This is to lessen the burden on private dam owners to maintain their dams in order to sustain the regulatory products created as a result of this study.</w:t>
      </w:r>
    </w:p>
    <w:p w14:paraId="53453A81" w14:textId="77777777" w:rsidR="00262D0D" w:rsidRDefault="00262D0D" w:rsidP="00807E63">
      <w:pPr>
        <w:pStyle w:val="2Body-Text"/>
      </w:pPr>
      <w:proofErr w:type="spellStart"/>
      <w:r>
        <w:t>Breaklines</w:t>
      </w:r>
      <w:proofErr w:type="spellEnd"/>
      <w:r>
        <w:t xml:space="preserve"> were also used along all the stream centerlines of streams draining greater than one square mile of drainage area. Each stream centerline was enforced with 100 foot cell spacing in order to align cells along the stream line and capture more detail along the one square mile stream network.</w:t>
      </w:r>
    </w:p>
    <w:p w14:paraId="21E254A3" w14:textId="14B0355C" w:rsidR="00262D0D" w:rsidRPr="00E636BB" w:rsidRDefault="00262D0D" w:rsidP="00807E63">
      <w:pPr>
        <w:pStyle w:val="2Body-Text"/>
      </w:pPr>
      <w:r w:rsidRPr="00E636BB">
        <w:t>The study area inc</w:t>
      </w:r>
      <w:r w:rsidR="00E636BB" w:rsidRPr="00E636BB">
        <w:t xml:space="preserve">luded multiple levee systems.  The accredited levee system, Port Arthur Hurricane Flood Protection, was represented by </w:t>
      </w:r>
      <w:proofErr w:type="spellStart"/>
      <w:r w:rsidR="00E636BB" w:rsidRPr="00E636BB">
        <w:t>breaklines</w:t>
      </w:r>
      <w:proofErr w:type="spellEnd"/>
      <w:r w:rsidR="00BD0588">
        <w:t xml:space="preserve"> running along the top. The non-</w:t>
      </w:r>
      <w:r w:rsidR="00E636BB" w:rsidRPr="00E636BB">
        <w:t xml:space="preserve">accredited levee systems </w:t>
      </w:r>
      <w:r w:rsidR="00BD0588">
        <w:t xml:space="preserve">used </w:t>
      </w:r>
      <w:proofErr w:type="spellStart"/>
      <w:r w:rsidR="00E636BB" w:rsidRPr="00E636BB">
        <w:t>breaklines</w:t>
      </w:r>
      <w:proofErr w:type="spellEnd"/>
      <w:r w:rsidR="00E636BB" w:rsidRPr="00E636BB">
        <w:t xml:space="preserve"> running along the low point at the bottom so as to allow water to pass. </w:t>
      </w:r>
    </w:p>
    <w:p w14:paraId="02D5A8AA" w14:textId="77777777" w:rsidR="00262D0D" w:rsidRDefault="00262D0D" w:rsidP="001E584C">
      <w:pPr>
        <w:pStyle w:val="Numberedtext"/>
        <w:keepNext/>
        <w:ind w:left="0" w:firstLine="0"/>
        <w:jc w:val="center"/>
        <w:outlineLvl w:val="0"/>
      </w:pPr>
      <w:r>
        <w:rPr>
          <w:noProof/>
        </w:rPr>
        <w:drawing>
          <wp:inline distT="0" distB="0" distL="0" distR="0" wp14:anchorId="5F786BA1" wp14:editId="65C9B9E7">
            <wp:extent cx="2970226" cy="3249712"/>
            <wp:effectExtent l="0" t="0" r="1905"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75763" cy="3255770"/>
                    </a:xfrm>
                    <a:prstGeom prst="rect">
                      <a:avLst/>
                    </a:prstGeom>
                  </pic:spPr>
                </pic:pic>
              </a:graphicData>
            </a:graphic>
          </wp:inline>
        </w:drawing>
      </w:r>
    </w:p>
    <w:p w14:paraId="59B4451E" w14:textId="77777777" w:rsidR="00262D0D" w:rsidRDefault="00262D0D" w:rsidP="001E584C">
      <w:pPr>
        <w:pStyle w:val="Caption"/>
        <w:jc w:val="center"/>
        <w:outlineLvl w:val="0"/>
      </w:pPr>
      <w:bookmarkStart w:id="53" w:name="_Ref61262552"/>
      <w:bookmarkStart w:id="54" w:name="_Toc61264746"/>
      <w:r>
        <w:t xml:space="preserve">Figure </w:t>
      </w:r>
      <w:r w:rsidR="00492102">
        <w:fldChar w:fldCharType="begin"/>
      </w:r>
      <w:r w:rsidR="00492102">
        <w:instrText xml:space="preserve"> SEQ Figure \* ARABIC </w:instrText>
      </w:r>
      <w:r w:rsidR="00492102">
        <w:fldChar w:fldCharType="separate"/>
      </w:r>
      <w:r w:rsidR="00873E0D">
        <w:rPr>
          <w:noProof/>
        </w:rPr>
        <w:t>12</w:t>
      </w:r>
      <w:r w:rsidR="00492102">
        <w:rPr>
          <w:noProof/>
        </w:rPr>
        <w:fldChar w:fldCharType="end"/>
      </w:r>
      <w:bookmarkEnd w:id="53"/>
      <w:r>
        <w:t>: V-notch</w:t>
      </w:r>
      <w:r w:rsidRPr="000C1FC9">
        <w:t xml:space="preserve"> </w:t>
      </w:r>
      <w:proofErr w:type="spellStart"/>
      <w:r w:rsidRPr="000C1FC9">
        <w:t>Breakline</w:t>
      </w:r>
      <w:proofErr w:type="spellEnd"/>
      <w:r w:rsidRPr="000C1FC9">
        <w:t xml:space="preserve"> Approach at Bridge Crossing</w:t>
      </w:r>
      <w:bookmarkEnd w:id="54"/>
    </w:p>
    <w:p w14:paraId="73CC750D" w14:textId="3B66E391" w:rsidR="00262D0D" w:rsidRDefault="00262D0D" w:rsidP="001E584C">
      <w:pPr>
        <w:pStyle w:val="Caption"/>
        <w:jc w:val="center"/>
        <w:outlineLvl w:val="0"/>
      </w:pPr>
    </w:p>
    <w:p w14:paraId="05B36CD0" w14:textId="77777777" w:rsidR="00262D0D" w:rsidRDefault="00262D0D" w:rsidP="00A307F5">
      <w:pPr>
        <w:pStyle w:val="Heading4"/>
        <w:numPr>
          <w:ilvl w:val="3"/>
          <w:numId w:val="21"/>
        </w:numPr>
        <w:ind w:left="1080"/>
      </w:pPr>
      <w:bookmarkStart w:id="55" w:name="_Toc61264728"/>
      <w:r>
        <w:lastRenderedPageBreak/>
        <w:t>Refinement Regions</w:t>
      </w:r>
      <w:bookmarkEnd w:id="55"/>
    </w:p>
    <w:p w14:paraId="4F62090E" w14:textId="05CC5C88" w:rsidR="00262D0D" w:rsidRDefault="00262D0D" w:rsidP="00807E63">
      <w:pPr>
        <w:pStyle w:val="2Body-Text"/>
      </w:pPr>
      <w:r w:rsidRPr="00161A02">
        <w:t xml:space="preserve">Refinement regions were created for each community within the </w:t>
      </w:r>
      <w:r>
        <w:t>model</w:t>
      </w:r>
      <w:r w:rsidRPr="00161A02">
        <w:t>.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The table belo</w:t>
      </w:r>
      <w:r w:rsidR="00E636BB">
        <w:t xml:space="preserve">w shows the communities contained </w:t>
      </w:r>
      <w:r w:rsidRPr="00161A02">
        <w:t xml:space="preserve">within </w:t>
      </w:r>
      <w:r w:rsidR="00E636BB">
        <w:t>Sabine Lake watershed that</w:t>
      </w:r>
      <w:r>
        <w:t xml:space="preserve"> were modeled with refinement regions as well as the square mileage of the refinement region.</w:t>
      </w:r>
    </w:p>
    <w:p w14:paraId="7F023F57" w14:textId="77777777" w:rsidR="00262D0D" w:rsidRDefault="00262D0D" w:rsidP="001E584C">
      <w:pPr>
        <w:pStyle w:val="Caption"/>
        <w:jc w:val="center"/>
        <w:outlineLvl w:val="0"/>
      </w:pPr>
      <w:bookmarkStart w:id="56" w:name="_Toc61264763"/>
      <w:r>
        <w:t xml:space="preserve">Table </w:t>
      </w:r>
      <w:r w:rsidR="00492102">
        <w:fldChar w:fldCharType="begin"/>
      </w:r>
      <w:r w:rsidR="00492102">
        <w:instrText xml:space="preserve"> SEQ Table \* ARABIC </w:instrText>
      </w:r>
      <w:r w:rsidR="00492102">
        <w:fldChar w:fldCharType="separate"/>
      </w:r>
      <w:r w:rsidR="00873E0D">
        <w:rPr>
          <w:noProof/>
        </w:rPr>
        <w:t>9</w:t>
      </w:r>
      <w:r w:rsidR="00492102">
        <w:rPr>
          <w:noProof/>
        </w:rPr>
        <w:fldChar w:fldCharType="end"/>
      </w:r>
      <w:r>
        <w:t>: Communities with 2D Mesh Refinement</w:t>
      </w:r>
      <w:bookmarkEnd w:id="56"/>
    </w:p>
    <w:tbl>
      <w:tblPr>
        <w:tblStyle w:val="CompassTable"/>
        <w:tblW w:w="3319" w:type="dxa"/>
        <w:jc w:val="center"/>
        <w:tblLayout w:type="fixed"/>
        <w:tblLook w:val="0020" w:firstRow="1" w:lastRow="0" w:firstColumn="0" w:lastColumn="0" w:noHBand="0" w:noVBand="0"/>
      </w:tblPr>
      <w:tblGrid>
        <w:gridCol w:w="1934"/>
        <w:gridCol w:w="1385"/>
      </w:tblGrid>
      <w:tr w:rsidR="00262D0D" w14:paraId="07C65F2D" w14:textId="77777777" w:rsidTr="008C112A">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tcPr>
          <w:p w14:paraId="1444E3F8" w14:textId="77777777" w:rsidR="00262D0D" w:rsidRPr="000A3B6D" w:rsidRDefault="00262D0D" w:rsidP="001E584C">
            <w:pPr>
              <w:autoSpaceDE w:val="0"/>
              <w:autoSpaceDN w:val="0"/>
              <w:adjustRightInd w:val="0"/>
              <w:outlineLvl w:val="0"/>
              <w:rPr>
                <w:rFonts w:cs="Calibri"/>
              </w:rPr>
            </w:pPr>
            <w:r w:rsidRPr="000A3B6D">
              <w:rPr>
                <w:rFonts w:cs="Calibri"/>
              </w:rPr>
              <w:t>Community Name</w:t>
            </w:r>
          </w:p>
        </w:tc>
        <w:tc>
          <w:tcPr>
            <w:tcW w:w="1385" w:type="dxa"/>
          </w:tcPr>
          <w:p w14:paraId="31EA6235" w14:textId="77777777" w:rsidR="00262D0D" w:rsidRPr="000A3B6D" w:rsidRDefault="00262D0D" w:rsidP="001E584C">
            <w:pPr>
              <w:autoSpaceDE w:val="0"/>
              <w:autoSpaceDN w:val="0"/>
              <w:adjustRightInd w:val="0"/>
              <w:outlineLvl w:val="0"/>
              <w:rPr>
                <w:rFonts w:cs="Calibri"/>
              </w:rPr>
            </w:pPr>
            <w:r w:rsidRPr="000A3B6D">
              <w:rPr>
                <w:rFonts w:cs="Calibri"/>
              </w:rPr>
              <w:t>Area (mi</w:t>
            </w:r>
            <w:r w:rsidRPr="000A3B6D">
              <w:rPr>
                <w:rFonts w:cs="Calibri"/>
                <w:vertAlign w:val="superscript"/>
              </w:rPr>
              <w:t>2</w:t>
            </w:r>
            <w:r w:rsidRPr="000A3B6D">
              <w:rPr>
                <w:rFonts w:cs="Calibri"/>
              </w:rPr>
              <w:t>)</w:t>
            </w:r>
          </w:p>
        </w:tc>
      </w:tr>
      <w:tr w:rsidR="00262D0D" w14:paraId="6A43350C" w14:textId="77777777" w:rsidTr="008C11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03E059B" w14:textId="62ABCC36"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Beaumont City</w:t>
            </w:r>
          </w:p>
        </w:tc>
        <w:tc>
          <w:tcPr>
            <w:tcW w:w="1385" w:type="dxa"/>
            <w:vAlign w:val="top"/>
          </w:tcPr>
          <w:p w14:paraId="4669F75B" w14:textId="15011980"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54.9</w:t>
            </w:r>
          </w:p>
        </w:tc>
      </w:tr>
      <w:tr w:rsidR="00262D0D" w14:paraId="4A671B63" w14:textId="77777777" w:rsidTr="008C112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F570924" w14:textId="25F1A152"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Bridge City</w:t>
            </w:r>
          </w:p>
        </w:tc>
        <w:tc>
          <w:tcPr>
            <w:tcW w:w="1385" w:type="dxa"/>
            <w:vAlign w:val="top"/>
          </w:tcPr>
          <w:p w14:paraId="3906869E" w14:textId="7A46E697"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1.8</w:t>
            </w:r>
          </w:p>
        </w:tc>
      </w:tr>
      <w:tr w:rsidR="00262D0D" w14:paraId="3737D7D7" w14:textId="77777777" w:rsidTr="008C11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70928372" w14:textId="3425A6C9"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Central Gardens CDP</w:t>
            </w:r>
          </w:p>
        </w:tc>
        <w:tc>
          <w:tcPr>
            <w:tcW w:w="1385" w:type="dxa"/>
            <w:vAlign w:val="top"/>
          </w:tcPr>
          <w:p w14:paraId="3FC9AE7D" w14:textId="6DCC04BA"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2.5</w:t>
            </w:r>
          </w:p>
        </w:tc>
      </w:tr>
      <w:tr w:rsidR="00262D0D" w14:paraId="30E2D5FE" w14:textId="77777777" w:rsidTr="008C112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74601231" w14:textId="57412721"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China City</w:t>
            </w:r>
          </w:p>
        </w:tc>
        <w:tc>
          <w:tcPr>
            <w:tcW w:w="1385" w:type="dxa"/>
            <w:vAlign w:val="top"/>
          </w:tcPr>
          <w:p w14:paraId="24A6DFC2" w14:textId="4D91E854"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1.0</w:t>
            </w:r>
          </w:p>
        </w:tc>
      </w:tr>
      <w:tr w:rsidR="00262D0D" w14:paraId="46944BA6" w14:textId="77777777" w:rsidTr="008C11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93833D0" w14:textId="72A40328"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Fannett CDP</w:t>
            </w:r>
          </w:p>
        </w:tc>
        <w:tc>
          <w:tcPr>
            <w:tcW w:w="1385" w:type="dxa"/>
            <w:vAlign w:val="top"/>
          </w:tcPr>
          <w:p w14:paraId="4C28716D" w14:textId="18FA1C76"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6.2</w:t>
            </w:r>
          </w:p>
        </w:tc>
      </w:tr>
      <w:tr w:rsidR="00262D0D" w14:paraId="341D82F3" w14:textId="77777777" w:rsidTr="008C112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226EC1B" w14:textId="1EDB3638"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Groves City</w:t>
            </w:r>
          </w:p>
        </w:tc>
        <w:tc>
          <w:tcPr>
            <w:tcW w:w="1385" w:type="dxa"/>
            <w:vAlign w:val="top"/>
          </w:tcPr>
          <w:p w14:paraId="6A3CA89D" w14:textId="72DE358C"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5.2</w:t>
            </w:r>
          </w:p>
        </w:tc>
      </w:tr>
      <w:tr w:rsidR="00262D0D" w14:paraId="410C4E9D" w14:textId="77777777" w:rsidTr="008C11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B357E0A" w14:textId="48173C72"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Nederland City</w:t>
            </w:r>
          </w:p>
        </w:tc>
        <w:tc>
          <w:tcPr>
            <w:tcW w:w="1385" w:type="dxa"/>
            <w:vAlign w:val="top"/>
          </w:tcPr>
          <w:p w14:paraId="7E3136B2" w14:textId="6A5F70C7"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5.4</w:t>
            </w:r>
          </w:p>
        </w:tc>
      </w:tr>
      <w:tr w:rsidR="00262D0D" w14:paraId="661035F7" w14:textId="77777777" w:rsidTr="008C112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1030B1EF" w14:textId="5BBBDEDF"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Nome City</w:t>
            </w:r>
          </w:p>
        </w:tc>
        <w:tc>
          <w:tcPr>
            <w:tcW w:w="1385" w:type="dxa"/>
            <w:vAlign w:val="top"/>
          </w:tcPr>
          <w:p w14:paraId="3726C995" w14:textId="38D9AC8F"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5.4</w:t>
            </w:r>
          </w:p>
        </w:tc>
      </w:tr>
      <w:tr w:rsidR="00262D0D" w14:paraId="22A4828F" w14:textId="77777777" w:rsidTr="008C11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16F32098" w14:textId="393500BC"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Port Arthur City</w:t>
            </w:r>
          </w:p>
        </w:tc>
        <w:tc>
          <w:tcPr>
            <w:tcW w:w="1385" w:type="dxa"/>
            <w:vAlign w:val="top"/>
          </w:tcPr>
          <w:p w14:paraId="08363539" w14:textId="1B0A236F"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30.4</w:t>
            </w:r>
          </w:p>
        </w:tc>
      </w:tr>
      <w:tr w:rsidR="00262D0D" w14:paraId="22E788A5" w14:textId="77777777" w:rsidTr="008C112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1C3159EE" w14:textId="24437A61"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Port Neches City</w:t>
            </w:r>
          </w:p>
        </w:tc>
        <w:tc>
          <w:tcPr>
            <w:tcW w:w="1385" w:type="dxa"/>
            <w:vAlign w:val="top"/>
          </w:tcPr>
          <w:p w14:paraId="2C53B8DC" w14:textId="503E05ED"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5.2</w:t>
            </w:r>
          </w:p>
        </w:tc>
      </w:tr>
      <w:tr w:rsidR="00262D0D" w14:paraId="5F4A6AC9" w14:textId="77777777" w:rsidTr="008C11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771E8AD" w14:textId="2FF0737B" w:rsidR="00262D0D" w:rsidRPr="006A0A93" w:rsidRDefault="006A0A93" w:rsidP="001E584C">
            <w:pPr>
              <w:autoSpaceDE w:val="0"/>
              <w:autoSpaceDN w:val="0"/>
              <w:adjustRightInd w:val="0"/>
              <w:jc w:val="center"/>
              <w:outlineLvl w:val="0"/>
              <w:rPr>
                <w:rFonts w:cs="Calibri"/>
                <w:color w:val="auto"/>
                <w:szCs w:val="20"/>
              </w:rPr>
            </w:pPr>
            <w:proofErr w:type="spellStart"/>
            <w:r w:rsidRPr="006A0A93">
              <w:rPr>
                <w:color w:val="auto"/>
                <w:szCs w:val="20"/>
              </w:rPr>
              <w:t>Stowell</w:t>
            </w:r>
            <w:proofErr w:type="spellEnd"/>
            <w:r w:rsidRPr="006A0A93">
              <w:rPr>
                <w:color w:val="auto"/>
                <w:szCs w:val="20"/>
              </w:rPr>
              <w:t xml:space="preserve"> CDP</w:t>
            </w:r>
          </w:p>
        </w:tc>
        <w:tc>
          <w:tcPr>
            <w:tcW w:w="1385" w:type="dxa"/>
            <w:vAlign w:val="top"/>
          </w:tcPr>
          <w:p w14:paraId="57F7FA4E" w14:textId="0D333822"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3.2</w:t>
            </w:r>
          </w:p>
        </w:tc>
      </w:tr>
      <w:tr w:rsidR="00262D0D" w14:paraId="62DC4804" w14:textId="77777777" w:rsidTr="008C112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44EF82CD" w14:textId="236A91C2" w:rsidR="00262D0D" w:rsidRPr="006A0A93" w:rsidRDefault="006A0A93" w:rsidP="001E584C">
            <w:pPr>
              <w:autoSpaceDE w:val="0"/>
              <w:autoSpaceDN w:val="0"/>
              <w:adjustRightInd w:val="0"/>
              <w:jc w:val="center"/>
              <w:outlineLvl w:val="0"/>
              <w:rPr>
                <w:rFonts w:cs="Calibri"/>
                <w:color w:val="auto"/>
                <w:szCs w:val="20"/>
              </w:rPr>
            </w:pPr>
            <w:r w:rsidRPr="006A0A93">
              <w:rPr>
                <w:color w:val="auto"/>
                <w:szCs w:val="20"/>
              </w:rPr>
              <w:t>Taylor Landing City</w:t>
            </w:r>
          </w:p>
        </w:tc>
        <w:tc>
          <w:tcPr>
            <w:tcW w:w="1385" w:type="dxa"/>
            <w:vAlign w:val="top"/>
          </w:tcPr>
          <w:p w14:paraId="3379CDE3" w14:textId="5C037662"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0.1</w:t>
            </w:r>
          </w:p>
        </w:tc>
      </w:tr>
      <w:tr w:rsidR="00262D0D" w14:paraId="6529F6C2" w14:textId="77777777" w:rsidTr="008C112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37C3B764" w14:textId="6266BEEB"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 xml:space="preserve">Winnie CDP </w:t>
            </w:r>
          </w:p>
        </w:tc>
        <w:tc>
          <w:tcPr>
            <w:tcW w:w="1385" w:type="dxa"/>
            <w:vAlign w:val="top"/>
          </w:tcPr>
          <w:p w14:paraId="6A5F4D6B" w14:textId="7F0A8CE1" w:rsidR="00262D0D" w:rsidRPr="006A0A93" w:rsidRDefault="006A0A93" w:rsidP="001E584C">
            <w:pPr>
              <w:autoSpaceDE w:val="0"/>
              <w:autoSpaceDN w:val="0"/>
              <w:adjustRightInd w:val="0"/>
              <w:jc w:val="center"/>
              <w:outlineLvl w:val="0"/>
              <w:rPr>
                <w:rFonts w:cs="Calibri"/>
                <w:color w:val="auto"/>
                <w:szCs w:val="20"/>
              </w:rPr>
            </w:pPr>
            <w:r w:rsidRPr="006A0A93">
              <w:rPr>
                <w:rFonts w:cs="Calibri"/>
                <w:color w:val="auto"/>
                <w:szCs w:val="20"/>
              </w:rPr>
              <w:t>3.3</w:t>
            </w:r>
          </w:p>
        </w:tc>
      </w:tr>
    </w:tbl>
    <w:p w14:paraId="40ED0227" w14:textId="620269B7" w:rsidR="00262D0D" w:rsidRDefault="009C3AE8" w:rsidP="00807E63">
      <w:pPr>
        <w:pStyle w:val="2Body-Text"/>
      </w:pPr>
      <w:r>
        <w:t>Refinement regions were also used in a few of the largest lakes, including Sabine Lake, where the terrain does not have a slope. A cell size of 500ft wa</w:t>
      </w:r>
      <w:r w:rsidR="003C0008">
        <w:t xml:space="preserve">s used for the body of the lake. Due to the flat surface in these lakes, no detail was lost by having larger cell sizes. This was done to lower to total model cell count, ensuring shorter runtimes and decreasing chance of error. </w:t>
      </w:r>
    </w:p>
    <w:p w14:paraId="061F8868" w14:textId="62905547" w:rsidR="005D6520" w:rsidRDefault="005D6520" w:rsidP="001E584C">
      <w:pPr>
        <w:pStyle w:val="Heading3"/>
        <w:keepNext w:val="0"/>
        <w:numPr>
          <w:ilvl w:val="2"/>
          <w:numId w:val="21"/>
        </w:numPr>
        <w:tabs>
          <w:tab w:val="clear" w:pos="720"/>
        </w:tabs>
        <w:spacing w:before="0" w:after="180" w:line="240" w:lineRule="atLeast"/>
        <w:ind w:left="720"/>
      </w:pPr>
      <w:bookmarkStart w:id="57" w:name="_Toc89244362"/>
      <w:r>
        <w:t>Quality Control</w:t>
      </w:r>
      <w:bookmarkEnd w:id="57"/>
    </w:p>
    <w:p w14:paraId="58022366" w14:textId="06EDADE2" w:rsidR="005D6520" w:rsidRDefault="005D6520" w:rsidP="00807E63">
      <w:pPr>
        <w:pStyle w:val="2Body-Text"/>
      </w:pPr>
      <w:r>
        <w:t>The results of 2D BLE results were independently assured to meet quality standards of the project. Standard checklists compl</w:t>
      </w:r>
      <w:r w:rsidR="003F667A">
        <w:t>y</w:t>
      </w:r>
      <w:r>
        <w:t xml:space="preserve">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6514ED26" w14:textId="77777777" w:rsidR="005D6520" w:rsidRDefault="005D6520" w:rsidP="00807E63">
      <w:pPr>
        <w:pStyle w:val="2Body-Text"/>
        <w:numPr>
          <w:ilvl w:val="0"/>
          <w:numId w:val="49"/>
        </w:numPr>
      </w:pPr>
      <w:r>
        <w:t>Hydrological QC – included checks for curve number calculation, input precipitation, flood events, areal reduction factor and human error.</w:t>
      </w:r>
    </w:p>
    <w:p w14:paraId="6EDAB6A0" w14:textId="77777777" w:rsidR="005D6520" w:rsidRDefault="005D6520" w:rsidP="00807E63">
      <w:pPr>
        <w:pStyle w:val="2Body-Text"/>
        <w:numPr>
          <w:ilvl w:val="0"/>
          <w:numId w:val="49"/>
        </w:numPr>
      </w:pPr>
      <w:r>
        <w:t xml:space="preserve">Hydraulic QC – included checks for RAS geometry, </w:t>
      </w:r>
      <w:proofErr w:type="spellStart"/>
      <w:r>
        <w:t>breakline</w:t>
      </w:r>
      <w:proofErr w:type="spellEnd"/>
      <w:r>
        <w:t xml:space="preserve"> placement, v-notch placement to ensure water conveyance at crossings, refinement regions, roughness coefficients, boundary/initial conditions, </w:t>
      </w:r>
      <w:proofErr w:type="spellStart"/>
      <w:r>
        <w:t>timestep</w:t>
      </w:r>
      <w:proofErr w:type="spellEnd"/>
      <w:r>
        <w:t xml:space="preserve"> and mapping outputs</w:t>
      </w:r>
    </w:p>
    <w:p w14:paraId="579D0093" w14:textId="660F053A" w:rsidR="005D6520" w:rsidRDefault="005D6520" w:rsidP="00807E63">
      <w:pPr>
        <w:pStyle w:val="2Body-Text"/>
        <w:numPr>
          <w:ilvl w:val="0"/>
          <w:numId w:val="49"/>
        </w:numPr>
      </w:pPr>
      <w:r>
        <w:t>Mapping – i</w:t>
      </w:r>
      <w:r w:rsidRPr="00900EAE">
        <w:t>ncluded checks for spot checking flood inundation accuracies based on floodplain</w:t>
      </w:r>
      <w:r w:rsidR="00A307F5">
        <w:t xml:space="preserve"> mapping criteria described in S</w:t>
      </w:r>
      <w:r w:rsidRPr="00900EAE">
        <w:t>ection</w:t>
      </w:r>
      <w:r w:rsidR="007F2976">
        <w:t xml:space="preserve"> </w:t>
      </w:r>
      <w:r w:rsidR="00A307F5">
        <w:t>4,</w:t>
      </w:r>
      <w:r w:rsidRPr="00900EAE">
        <w:t xml:space="preserve"> ensuring flood extents from higher frequency events did not exceed lower frequency extents due to GIS smoothing algorithms, and topological overlap and cluster tolerance errors were resolved</w:t>
      </w:r>
    </w:p>
    <w:p w14:paraId="35995FEF" w14:textId="74637369" w:rsidR="005D6520" w:rsidRPr="005D6520" w:rsidRDefault="005D6520" w:rsidP="00807E63">
      <w:pPr>
        <w:pStyle w:val="2Body-Text"/>
        <w:numPr>
          <w:ilvl w:val="0"/>
          <w:numId w:val="49"/>
        </w:numPr>
      </w:pPr>
      <w:r>
        <w:lastRenderedPageBreak/>
        <w:t xml:space="preserve">CNMS - </w:t>
      </w:r>
      <w:r w:rsidRPr="00634F33">
        <w:t xml:space="preserve">Included review of the A1-A5 </w:t>
      </w:r>
      <w:r>
        <w:t>a</w:t>
      </w:r>
      <w:r w:rsidRPr="00634F33">
        <w:t xml:space="preserve">nalysis for all effective approximate reaches in the HUC, geometry updates to newly studied reaches added as Zone X, and removal of scoped areas which lie outside of the final BLE footprint.  </w:t>
      </w:r>
    </w:p>
    <w:p w14:paraId="6989ACA2" w14:textId="242B37E8" w:rsidR="00AF763C" w:rsidRPr="001E584C" w:rsidRDefault="00AF763C" w:rsidP="00963CD4">
      <w:pPr>
        <w:pStyle w:val="Heading1"/>
        <w:ind w:left="360"/>
      </w:pPr>
      <w:bookmarkStart w:id="58" w:name="_Toc61264730"/>
      <w:bookmarkStart w:id="59" w:name="_Ref63069192"/>
      <w:bookmarkStart w:id="60" w:name="_Toc89244363"/>
      <w:r w:rsidRPr="001E584C">
        <w:t>Results</w:t>
      </w:r>
      <w:bookmarkEnd w:id="60"/>
    </w:p>
    <w:p w14:paraId="0B2879D1" w14:textId="72FA0812" w:rsidR="00AF763C" w:rsidRPr="00C97F9E" w:rsidRDefault="00AF763C" w:rsidP="005B386E">
      <w:pPr>
        <w:pStyle w:val="2Body-Text"/>
      </w:pPr>
      <w:r w:rsidRPr="005B386E">
        <w:t>The 2D BLE results for the study produced flood hazard area that compared reasonably well with effective special flood hazard area (SFHA) in mos</w:t>
      </w:r>
      <w:r w:rsidRPr="00C97F9E">
        <w:t>t cases, and provides additional estimated flood hazard risk area where not previously mapped. The HEC-RAS peak (max) results were exported for mapping and the HEC-RAS model was run with a hydrograph output interval of 30 minutes, mapping output interval of 1 hour and the detailed output interval of 1 hour. The Sabine Lake Watershed is sufficient to facilitate FEMA regulatory processes while also providing the best available information for planning purposes. The 2D BLE results should be verified through community work map meetings as part of the regulatory workflow.</w:t>
      </w:r>
    </w:p>
    <w:p w14:paraId="3411A62B" w14:textId="5D5B413E" w:rsidR="00BB133F" w:rsidRDefault="00BB133F" w:rsidP="001E584C">
      <w:pPr>
        <w:pStyle w:val="Caption"/>
        <w:keepNext/>
        <w:jc w:val="center"/>
        <w:outlineLvl w:val="0"/>
      </w:pPr>
      <w:r>
        <w:t xml:space="preserve">Table </w:t>
      </w:r>
      <w:r w:rsidR="00492102">
        <w:fldChar w:fldCharType="begin"/>
      </w:r>
      <w:r w:rsidR="00492102">
        <w:instrText xml:space="preserve"> SEQ Table \* ARABIC </w:instrText>
      </w:r>
      <w:r w:rsidR="00492102">
        <w:fldChar w:fldCharType="separate"/>
      </w:r>
      <w:r w:rsidR="00873E0D">
        <w:rPr>
          <w:noProof/>
        </w:rPr>
        <w:t>10</w:t>
      </w:r>
      <w:r w:rsidR="00492102">
        <w:rPr>
          <w:noProof/>
        </w:rPr>
        <w:fldChar w:fldCharType="end"/>
      </w:r>
      <w:r>
        <w:t>: Effective and Model BFE Comparison</w:t>
      </w:r>
    </w:p>
    <w:tbl>
      <w:tblPr>
        <w:tblStyle w:val="CompassTable"/>
        <w:tblW w:w="0" w:type="auto"/>
        <w:jc w:val="center"/>
        <w:tblLook w:val="04A0" w:firstRow="1" w:lastRow="0" w:firstColumn="1" w:lastColumn="0" w:noHBand="0" w:noVBand="1"/>
      </w:tblPr>
      <w:tblGrid>
        <w:gridCol w:w="2271"/>
        <w:gridCol w:w="2271"/>
        <w:gridCol w:w="2272"/>
        <w:gridCol w:w="2272"/>
      </w:tblGrid>
      <w:tr w:rsidR="00AF763C" w14:paraId="3B1AC2BA" w14:textId="77777777" w:rsidTr="00807E63">
        <w:trPr>
          <w:cnfStyle w:val="100000000000" w:firstRow="1" w:lastRow="0" w:firstColumn="0" w:lastColumn="0" w:oddVBand="0" w:evenVBand="0" w:oddHBand="0" w:evenHBand="0" w:firstRowFirstColumn="0" w:firstRowLastColumn="0" w:lastRowFirstColumn="0" w:lastRowLastColumn="0"/>
          <w:trHeight w:val="473"/>
          <w:jc w:val="center"/>
        </w:trPr>
        <w:tc>
          <w:tcPr>
            <w:tcW w:w="2271" w:type="dxa"/>
          </w:tcPr>
          <w:p w14:paraId="55DCD59E" w14:textId="12437EB1" w:rsidR="00AF763C" w:rsidRDefault="00AF763C" w:rsidP="005B386E">
            <w:pPr>
              <w:pStyle w:val="2Body-Text"/>
            </w:pPr>
            <w:r>
              <w:t>Location</w:t>
            </w:r>
          </w:p>
        </w:tc>
        <w:tc>
          <w:tcPr>
            <w:tcW w:w="2271" w:type="dxa"/>
          </w:tcPr>
          <w:p w14:paraId="13FBFC2C" w14:textId="425FF942" w:rsidR="00AF763C" w:rsidRDefault="00AF763C">
            <w:pPr>
              <w:pStyle w:val="2Body-Text"/>
            </w:pPr>
            <w:r>
              <w:t>Effective BFE (feet)</w:t>
            </w:r>
          </w:p>
        </w:tc>
        <w:tc>
          <w:tcPr>
            <w:tcW w:w="2272" w:type="dxa"/>
          </w:tcPr>
          <w:p w14:paraId="4505DB6E" w14:textId="76EA3237" w:rsidR="00AF763C" w:rsidRDefault="00AF763C">
            <w:pPr>
              <w:pStyle w:val="2Body-Text"/>
            </w:pPr>
            <w:r>
              <w:t>Model BFE (feet)</w:t>
            </w:r>
          </w:p>
        </w:tc>
        <w:tc>
          <w:tcPr>
            <w:tcW w:w="2272" w:type="dxa"/>
          </w:tcPr>
          <w:p w14:paraId="0CBFF4B0" w14:textId="11954EA3" w:rsidR="00AF763C" w:rsidRDefault="00AF763C">
            <w:pPr>
              <w:pStyle w:val="2Body-Text"/>
            </w:pPr>
            <w:r>
              <w:t>Difference (feet)</w:t>
            </w:r>
          </w:p>
        </w:tc>
      </w:tr>
      <w:tr w:rsidR="00AF763C" w14:paraId="7C29F0F4" w14:textId="77777777" w:rsidTr="00807E63">
        <w:trPr>
          <w:cnfStyle w:val="000000100000" w:firstRow="0" w:lastRow="0" w:firstColumn="0" w:lastColumn="0" w:oddVBand="0" w:evenVBand="0" w:oddHBand="1" w:evenHBand="0" w:firstRowFirstColumn="0" w:firstRowLastColumn="0" w:lastRowFirstColumn="0" w:lastRowLastColumn="0"/>
          <w:trHeight w:val="785"/>
          <w:jc w:val="center"/>
        </w:trPr>
        <w:tc>
          <w:tcPr>
            <w:tcW w:w="2271" w:type="dxa"/>
          </w:tcPr>
          <w:p w14:paraId="69D7702A" w14:textId="77777777" w:rsidR="00AF763C" w:rsidRDefault="00AF763C" w:rsidP="005B386E">
            <w:pPr>
              <w:pStyle w:val="2Body-Text"/>
            </w:pPr>
            <w:r>
              <w:t>Willow Marsh Bayou</w:t>
            </w:r>
          </w:p>
          <w:p w14:paraId="0CAD3BA8" w14:textId="2C14525A" w:rsidR="00AF763C" w:rsidRDefault="002110A3">
            <w:pPr>
              <w:pStyle w:val="2Body-Text"/>
            </w:pPr>
            <w:r>
              <w:t xml:space="preserve">Effective </w:t>
            </w:r>
            <w:r w:rsidR="00AF763C">
              <w:t>XS Letter A</w:t>
            </w:r>
          </w:p>
        </w:tc>
        <w:tc>
          <w:tcPr>
            <w:tcW w:w="2271" w:type="dxa"/>
          </w:tcPr>
          <w:p w14:paraId="6CD64697" w14:textId="0281D8ED" w:rsidR="00AF763C" w:rsidRDefault="00AF763C" w:rsidP="00807E63">
            <w:pPr>
              <w:pStyle w:val="2Body-Text"/>
            </w:pPr>
            <w:r>
              <w:t>9.7</w:t>
            </w:r>
          </w:p>
        </w:tc>
        <w:tc>
          <w:tcPr>
            <w:tcW w:w="2272" w:type="dxa"/>
          </w:tcPr>
          <w:p w14:paraId="735EEF49" w14:textId="4A6BBD82" w:rsidR="00AF763C" w:rsidRDefault="00AF763C" w:rsidP="00807E63">
            <w:pPr>
              <w:pStyle w:val="2Body-Text"/>
            </w:pPr>
            <w:r>
              <w:t>10</w:t>
            </w:r>
          </w:p>
        </w:tc>
        <w:tc>
          <w:tcPr>
            <w:tcW w:w="2272" w:type="dxa"/>
          </w:tcPr>
          <w:p w14:paraId="1C0EBB08" w14:textId="22521406" w:rsidR="00AF763C" w:rsidRDefault="00AF763C" w:rsidP="00807E63">
            <w:pPr>
              <w:pStyle w:val="2Body-Text"/>
            </w:pPr>
            <w:r>
              <w:t>0.3</w:t>
            </w:r>
          </w:p>
        </w:tc>
      </w:tr>
      <w:tr w:rsidR="00AF763C" w14:paraId="74AD1030" w14:textId="77777777" w:rsidTr="00807E63">
        <w:trPr>
          <w:cnfStyle w:val="000000010000" w:firstRow="0" w:lastRow="0" w:firstColumn="0" w:lastColumn="0" w:oddVBand="0" w:evenVBand="0" w:oddHBand="0" w:evenHBand="1" w:firstRowFirstColumn="0" w:firstRowLastColumn="0" w:lastRowFirstColumn="0" w:lastRowLastColumn="0"/>
          <w:trHeight w:val="795"/>
          <w:jc w:val="center"/>
        </w:trPr>
        <w:tc>
          <w:tcPr>
            <w:tcW w:w="2271" w:type="dxa"/>
          </w:tcPr>
          <w:p w14:paraId="41D6F4F5" w14:textId="6E803F7B" w:rsidR="00AF763C" w:rsidRDefault="00AF763C" w:rsidP="005B386E">
            <w:pPr>
              <w:pStyle w:val="2Body-Text"/>
            </w:pPr>
            <w:r>
              <w:t>Green Pond Gully</w:t>
            </w:r>
          </w:p>
          <w:p w14:paraId="700DB2AE" w14:textId="22A81A3E" w:rsidR="00AF763C" w:rsidRDefault="002110A3">
            <w:pPr>
              <w:pStyle w:val="2Body-Text"/>
            </w:pPr>
            <w:r>
              <w:t xml:space="preserve">Effective </w:t>
            </w:r>
            <w:r w:rsidR="00AF763C">
              <w:t>XS Letter C</w:t>
            </w:r>
          </w:p>
        </w:tc>
        <w:tc>
          <w:tcPr>
            <w:tcW w:w="2271" w:type="dxa"/>
          </w:tcPr>
          <w:p w14:paraId="588CA895" w14:textId="0FB83EF2" w:rsidR="00AF763C" w:rsidRDefault="00AF763C" w:rsidP="00807E63">
            <w:pPr>
              <w:pStyle w:val="2Body-Text"/>
            </w:pPr>
            <w:r>
              <w:t>30.7</w:t>
            </w:r>
          </w:p>
        </w:tc>
        <w:tc>
          <w:tcPr>
            <w:tcW w:w="2272" w:type="dxa"/>
          </w:tcPr>
          <w:p w14:paraId="272C4136" w14:textId="2A53809D" w:rsidR="00AF763C" w:rsidRDefault="00AF763C" w:rsidP="00807E63">
            <w:pPr>
              <w:pStyle w:val="2Body-Text"/>
            </w:pPr>
            <w:r>
              <w:t>30</w:t>
            </w:r>
          </w:p>
        </w:tc>
        <w:tc>
          <w:tcPr>
            <w:tcW w:w="2272" w:type="dxa"/>
          </w:tcPr>
          <w:p w14:paraId="67CE695D" w14:textId="6079D170" w:rsidR="00AF763C" w:rsidRDefault="00AF763C" w:rsidP="00807E63">
            <w:pPr>
              <w:pStyle w:val="2Body-Text"/>
            </w:pPr>
            <w:r>
              <w:t>0.7</w:t>
            </w:r>
          </w:p>
        </w:tc>
      </w:tr>
      <w:tr w:rsidR="00AF763C" w14:paraId="64677537" w14:textId="77777777" w:rsidTr="00807E63">
        <w:trPr>
          <w:cnfStyle w:val="000000100000" w:firstRow="0" w:lastRow="0" w:firstColumn="0" w:lastColumn="0" w:oddVBand="0" w:evenVBand="0" w:oddHBand="1" w:evenHBand="0" w:firstRowFirstColumn="0" w:firstRowLastColumn="0" w:lastRowFirstColumn="0" w:lastRowLastColumn="0"/>
          <w:trHeight w:val="785"/>
          <w:jc w:val="center"/>
        </w:trPr>
        <w:tc>
          <w:tcPr>
            <w:tcW w:w="2271" w:type="dxa"/>
          </w:tcPr>
          <w:p w14:paraId="49B7999F" w14:textId="77777777" w:rsidR="00AF763C" w:rsidRDefault="00AF763C" w:rsidP="005B386E">
            <w:pPr>
              <w:pStyle w:val="2Body-Text"/>
            </w:pPr>
            <w:r>
              <w:t>South Fork Taylor Bayou</w:t>
            </w:r>
          </w:p>
          <w:p w14:paraId="2E5307DC" w14:textId="2603844F" w:rsidR="00AF763C" w:rsidRDefault="002110A3">
            <w:pPr>
              <w:pStyle w:val="2Body-Text"/>
            </w:pPr>
            <w:r>
              <w:t xml:space="preserve">Effective </w:t>
            </w:r>
            <w:r w:rsidR="00AF763C">
              <w:t>XS Letter E</w:t>
            </w:r>
          </w:p>
        </w:tc>
        <w:tc>
          <w:tcPr>
            <w:tcW w:w="2271" w:type="dxa"/>
          </w:tcPr>
          <w:p w14:paraId="42615784" w14:textId="0D274FB3" w:rsidR="00AF763C" w:rsidRDefault="00AF763C" w:rsidP="00807E63">
            <w:pPr>
              <w:pStyle w:val="2Body-Text"/>
            </w:pPr>
            <w:r>
              <w:t>17.8</w:t>
            </w:r>
          </w:p>
        </w:tc>
        <w:tc>
          <w:tcPr>
            <w:tcW w:w="2272" w:type="dxa"/>
          </w:tcPr>
          <w:p w14:paraId="2B673F91" w14:textId="3829480A" w:rsidR="00AF763C" w:rsidRDefault="00AF763C" w:rsidP="00807E63">
            <w:pPr>
              <w:pStyle w:val="2Body-Text"/>
            </w:pPr>
            <w:r>
              <w:t>18</w:t>
            </w:r>
          </w:p>
        </w:tc>
        <w:tc>
          <w:tcPr>
            <w:tcW w:w="2272" w:type="dxa"/>
          </w:tcPr>
          <w:p w14:paraId="32FE64A2" w14:textId="22BD8273" w:rsidR="00AF763C" w:rsidRDefault="00AF763C" w:rsidP="00807E63">
            <w:pPr>
              <w:pStyle w:val="2Body-Text"/>
            </w:pPr>
            <w:r>
              <w:t>0.2</w:t>
            </w:r>
          </w:p>
        </w:tc>
      </w:tr>
      <w:tr w:rsidR="00AF763C" w14:paraId="06EECD38" w14:textId="77777777" w:rsidTr="00807E63">
        <w:trPr>
          <w:cnfStyle w:val="000000010000" w:firstRow="0" w:lastRow="0" w:firstColumn="0" w:lastColumn="0" w:oddVBand="0" w:evenVBand="0" w:oddHBand="0" w:evenHBand="1" w:firstRowFirstColumn="0" w:firstRowLastColumn="0" w:lastRowFirstColumn="0" w:lastRowLastColumn="0"/>
          <w:trHeight w:val="806"/>
          <w:jc w:val="center"/>
        </w:trPr>
        <w:tc>
          <w:tcPr>
            <w:tcW w:w="2271" w:type="dxa"/>
          </w:tcPr>
          <w:p w14:paraId="5B422EF2" w14:textId="150FEA76" w:rsidR="00AF763C" w:rsidRDefault="00AF763C" w:rsidP="005B386E">
            <w:pPr>
              <w:pStyle w:val="2Body-Text"/>
            </w:pPr>
            <w:r>
              <w:t>Channel to Janes Gully</w:t>
            </w:r>
          </w:p>
          <w:p w14:paraId="70089B11" w14:textId="6FF77E9F" w:rsidR="00AF763C" w:rsidRDefault="002110A3">
            <w:pPr>
              <w:pStyle w:val="2Body-Text"/>
            </w:pPr>
            <w:r>
              <w:t xml:space="preserve">Effective </w:t>
            </w:r>
            <w:r w:rsidR="00AF763C">
              <w:t>XS Letter F</w:t>
            </w:r>
          </w:p>
        </w:tc>
        <w:tc>
          <w:tcPr>
            <w:tcW w:w="2271" w:type="dxa"/>
          </w:tcPr>
          <w:p w14:paraId="1531BE16" w14:textId="55EDA147" w:rsidR="00AF763C" w:rsidRDefault="00AF763C" w:rsidP="00807E63">
            <w:pPr>
              <w:pStyle w:val="2Body-Text"/>
            </w:pPr>
            <w:r>
              <w:t>25.6</w:t>
            </w:r>
          </w:p>
        </w:tc>
        <w:tc>
          <w:tcPr>
            <w:tcW w:w="2272" w:type="dxa"/>
          </w:tcPr>
          <w:p w14:paraId="3055FC7A" w14:textId="185113D0" w:rsidR="00AF763C" w:rsidRDefault="00AF763C" w:rsidP="00807E63">
            <w:pPr>
              <w:pStyle w:val="2Body-Text"/>
            </w:pPr>
            <w:r>
              <w:t>26</w:t>
            </w:r>
          </w:p>
        </w:tc>
        <w:tc>
          <w:tcPr>
            <w:tcW w:w="2272" w:type="dxa"/>
          </w:tcPr>
          <w:p w14:paraId="6DC3ADC8" w14:textId="7971BF11" w:rsidR="00AF763C" w:rsidRDefault="00AF763C" w:rsidP="00807E63">
            <w:pPr>
              <w:pStyle w:val="2Body-Text"/>
            </w:pPr>
            <w:r>
              <w:t>0.4</w:t>
            </w:r>
          </w:p>
        </w:tc>
      </w:tr>
    </w:tbl>
    <w:p w14:paraId="7D1489CE" w14:textId="77777777" w:rsidR="00AF763C" w:rsidRPr="00AF763C" w:rsidRDefault="00AF763C" w:rsidP="005B386E">
      <w:pPr>
        <w:pStyle w:val="2Body-Text"/>
      </w:pPr>
    </w:p>
    <w:p w14:paraId="6D2DF915" w14:textId="77777777" w:rsidR="001E584C" w:rsidRPr="001E584C" w:rsidRDefault="001E584C" w:rsidP="001E584C">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42C9B957" w14:textId="77777777" w:rsidR="001E584C" w:rsidRPr="001E584C" w:rsidRDefault="001E584C" w:rsidP="001E584C">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30D83775" w14:textId="77777777" w:rsidR="001E584C" w:rsidRPr="001E584C" w:rsidRDefault="001E584C" w:rsidP="001E584C">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6D73D62B" w14:textId="4FD81CDD" w:rsidR="00262D0D" w:rsidRDefault="00262D0D" w:rsidP="00963CD4">
      <w:pPr>
        <w:pStyle w:val="Heading2"/>
        <w:ind w:left="540" w:hanging="540"/>
      </w:pPr>
      <w:bookmarkStart w:id="61" w:name="_Toc89244364"/>
      <w:r>
        <w:t>Calibration</w:t>
      </w:r>
      <w:bookmarkEnd w:id="58"/>
      <w:bookmarkEnd w:id="59"/>
      <w:bookmarkEnd w:id="61"/>
    </w:p>
    <w:p w14:paraId="2288A432" w14:textId="6E953DA7" w:rsidR="0096288B" w:rsidRDefault="003F667A" w:rsidP="00753592">
      <w:pPr>
        <w:pStyle w:val="2Body-Text"/>
      </w:pPr>
      <w:r>
        <w:t xml:space="preserve">For calibration purposes, none of the </w:t>
      </w:r>
      <w:r w:rsidR="00262D0D" w:rsidRPr="00C65893">
        <w:t>USGS gage</w:t>
      </w:r>
      <w:r>
        <w:t xml:space="preserve">s fit the criteria due to insufficient length of record or outdated record dates. </w:t>
      </w:r>
      <w:r w:rsidR="00262D0D" w:rsidRPr="00C65893">
        <w:t xml:space="preserve"> </w:t>
      </w:r>
      <w:r>
        <w:t>There also existed only a</w:t>
      </w:r>
      <w:r w:rsidR="00262D0D" w:rsidRPr="00C65893">
        <w:t xml:space="preserve"> limited amount of reliable effective data within </w:t>
      </w:r>
      <w:r w:rsidR="00C65893" w:rsidRPr="00C65893">
        <w:t>the study area</w:t>
      </w:r>
      <w:r w:rsidR="00262D0D" w:rsidRPr="00C65893">
        <w:t xml:space="preserve">; therefore, regression estimates were utilized in different locations throughout the </w:t>
      </w:r>
      <w:r w:rsidR="00C65893" w:rsidRPr="00C65893">
        <w:t>model</w:t>
      </w:r>
      <w:r w:rsidR="00262D0D" w:rsidRPr="00C65893">
        <w:t xml:space="preserve"> to ensure accurate results. </w:t>
      </w:r>
      <w:r w:rsidR="0096288B">
        <w:t xml:space="preserve">The specific </w:t>
      </w:r>
      <w:r w:rsidR="00A307F5">
        <w:t>locations</w:t>
      </w:r>
      <w:r w:rsidR="0096288B">
        <w:t xml:space="preserve"> for calculating regression were chosen based on their proximity to communities, defined streamflow, and </w:t>
      </w:r>
      <w:r w:rsidR="00A307F5">
        <w:t xml:space="preserve">to achieve </w:t>
      </w:r>
      <w:r w:rsidR="0096288B">
        <w:t>a variety of drainage area sizes between the points.</w:t>
      </w:r>
      <w:r w:rsidR="00A307F5">
        <w:t xml:space="preserve"> With this criteria in mind, the points chosen all </w:t>
      </w:r>
      <w:r w:rsidR="00DB332E">
        <w:t>fall in the Texas portion of the study area.</w:t>
      </w:r>
      <w:r w:rsidR="0096288B">
        <w:t xml:space="preserve"> </w:t>
      </w:r>
    </w:p>
    <w:p w14:paraId="238CF92C" w14:textId="06A48D13" w:rsidR="00262D0D" w:rsidRPr="00C65893" w:rsidRDefault="00262D0D" w:rsidP="00753592">
      <w:pPr>
        <w:pStyle w:val="2Body-Text"/>
      </w:pPr>
      <w:r w:rsidRPr="00C65893">
        <w:lastRenderedPageBreak/>
        <w:t xml:space="preserve">The regression analysis was performed as per regional regression equations using the drainage area, dimensionless main channel slope (S), </w:t>
      </w:r>
      <w:proofErr w:type="spellStart"/>
      <w:r w:rsidRPr="00C65893">
        <w:t>OmegaEM</w:t>
      </w:r>
      <w:proofErr w:type="spellEnd"/>
      <w:r w:rsidRPr="00C65893">
        <w:t xml:space="preserve"> parameter and mean annual precipitation (P) (USGS- SIR 2009-5087).  Regression comparisons were </w:t>
      </w:r>
      <w:r w:rsidR="00C65893" w:rsidRPr="00C65893">
        <w:t xml:space="preserve">made in </w:t>
      </w:r>
      <w:r w:rsidR="00A307F5">
        <w:t>four</w:t>
      </w:r>
      <w:r w:rsidRPr="00C65893">
        <w:t xml:space="preserve"> locations with varying contributing drainage area to ensure a reasonable amount of excess precipitation was being applied to the 2D mesh. </w:t>
      </w:r>
    </w:p>
    <w:p w14:paraId="723FE147" w14:textId="1334533E" w:rsidR="00262D0D" w:rsidRPr="00C65893" w:rsidRDefault="00262D0D" w:rsidP="00753592">
      <w:pPr>
        <w:pStyle w:val="2Body-Text"/>
      </w:pPr>
      <w:r w:rsidRPr="00C65893">
        <w:t xml:space="preserve">Adjustments to curve number and hydraulic features within the model were made until the flows in the model matched closely with the peak flows determined from gage and effective data. Final results following model calibration at the calibration locations are presented in </w:t>
      </w:r>
      <w:r w:rsidRPr="00C65893">
        <w:fldChar w:fldCharType="begin"/>
      </w:r>
      <w:r w:rsidRPr="00C65893">
        <w:instrText xml:space="preserve"> REF _Ref61266074 \h </w:instrText>
      </w:r>
      <w:r w:rsidR="00C97F9E">
        <w:instrText xml:space="preserve"> \* MERGEFORMAT </w:instrText>
      </w:r>
      <w:r w:rsidRPr="00C65893">
        <w:fldChar w:fldCharType="separate"/>
      </w:r>
      <w:r w:rsidR="00873E0D">
        <w:t xml:space="preserve">Table </w:t>
      </w:r>
      <w:r w:rsidR="00873E0D">
        <w:rPr>
          <w:noProof/>
        </w:rPr>
        <w:t>11</w:t>
      </w:r>
      <w:r w:rsidRPr="00C65893">
        <w:fldChar w:fldCharType="end"/>
      </w:r>
      <w:r w:rsidRPr="00C65893">
        <w:t>.</w:t>
      </w:r>
    </w:p>
    <w:p w14:paraId="17B247E6" w14:textId="77777777" w:rsidR="00262D0D" w:rsidRDefault="00262D0D" w:rsidP="001E584C">
      <w:pPr>
        <w:pStyle w:val="Caption"/>
        <w:jc w:val="center"/>
        <w:outlineLvl w:val="0"/>
      </w:pPr>
      <w:bookmarkStart w:id="62" w:name="_Ref61266074"/>
      <w:bookmarkStart w:id="63" w:name="_Toc61264765"/>
      <w:r>
        <w:t xml:space="preserve">Table </w:t>
      </w:r>
      <w:r w:rsidR="00492102">
        <w:fldChar w:fldCharType="begin"/>
      </w:r>
      <w:r w:rsidR="00492102">
        <w:instrText xml:space="preserve"> SEQ Table \* ARABIC </w:instrText>
      </w:r>
      <w:r w:rsidR="00492102">
        <w:fldChar w:fldCharType="separate"/>
      </w:r>
      <w:r w:rsidR="00873E0D">
        <w:rPr>
          <w:noProof/>
        </w:rPr>
        <w:t>11</w:t>
      </w:r>
      <w:r w:rsidR="00492102">
        <w:rPr>
          <w:noProof/>
        </w:rPr>
        <w:fldChar w:fldCharType="end"/>
      </w:r>
      <w:bookmarkEnd w:id="62"/>
      <w:r>
        <w:t>: Calibration Results</w:t>
      </w:r>
      <w:bookmarkEnd w:id="63"/>
    </w:p>
    <w:tbl>
      <w:tblPr>
        <w:tblStyle w:val="CompassTable"/>
        <w:tblW w:w="9000" w:type="dxa"/>
        <w:tblLayout w:type="fixed"/>
        <w:tblLook w:val="04A0" w:firstRow="1" w:lastRow="0" w:firstColumn="1" w:lastColumn="0" w:noHBand="0" w:noVBand="1"/>
      </w:tblPr>
      <w:tblGrid>
        <w:gridCol w:w="1188"/>
        <w:gridCol w:w="1080"/>
        <w:gridCol w:w="1890"/>
        <w:gridCol w:w="1170"/>
        <w:gridCol w:w="990"/>
        <w:gridCol w:w="810"/>
        <w:gridCol w:w="893"/>
        <w:gridCol w:w="979"/>
      </w:tblGrid>
      <w:tr w:rsidR="000B19E2" w:rsidRPr="00A315D3" w14:paraId="73613D67" w14:textId="77777777" w:rsidTr="000B19E2">
        <w:trPr>
          <w:cnfStyle w:val="100000000000" w:firstRow="1" w:lastRow="0" w:firstColumn="0" w:lastColumn="0" w:oddVBand="0" w:evenVBand="0" w:oddHBand="0" w:evenHBand="0" w:firstRowFirstColumn="0" w:firstRowLastColumn="0" w:lastRowFirstColumn="0" w:lastRowLastColumn="0"/>
          <w:trHeight w:val="226"/>
        </w:trPr>
        <w:tc>
          <w:tcPr>
            <w:tcW w:w="1188" w:type="dxa"/>
            <w:vMerge w:val="restart"/>
            <w:hideMark/>
          </w:tcPr>
          <w:p w14:paraId="2D7CF3A2" w14:textId="77777777" w:rsidR="000B19E2" w:rsidRPr="00A315D3" w:rsidRDefault="000B19E2" w:rsidP="001E584C">
            <w:pPr>
              <w:jc w:val="center"/>
              <w:outlineLvl w:val="0"/>
              <w:rPr>
                <w:rFonts w:eastAsia="Times New Roman" w:cs="Times New Roman"/>
                <w:b w:val="0"/>
                <w:bCs/>
                <w:sz w:val="20"/>
                <w:szCs w:val="20"/>
              </w:rPr>
            </w:pPr>
            <w:r>
              <w:rPr>
                <w:rFonts w:eastAsia="Times New Roman" w:cs="Times New Roman"/>
                <w:b w:val="0"/>
                <w:bCs/>
                <w:sz w:val="20"/>
                <w:szCs w:val="20"/>
              </w:rPr>
              <w:t>Calibration Location</w:t>
            </w:r>
          </w:p>
        </w:tc>
        <w:tc>
          <w:tcPr>
            <w:tcW w:w="1080" w:type="dxa"/>
            <w:vMerge w:val="restart"/>
            <w:hideMark/>
          </w:tcPr>
          <w:p w14:paraId="2D9B66B8" w14:textId="77777777" w:rsidR="000B19E2" w:rsidRPr="00A315D3" w:rsidRDefault="000B19E2" w:rsidP="001E584C">
            <w:pPr>
              <w:jc w:val="center"/>
              <w:outlineLvl w:val="0"/>
              <w:rPr>
                <w:rFonts w:eastAsia="Times New Roman" w:cs="Times New Roman"/>
                <w:b w:val="0"/>
                <w:bCs/>
                <w:sz w:val="20"/>
                <w:szCs w:val="20"/>
              </w:rPr>
            </w:pPr>
            <w:r>
              <w:rPr>
                <w:rFonts w:eastAsia="Times New Roman" w:cs="Times New Roman"/>
                <w:b w:val="0"/>
                <w:bCs/>
                <w:sz w:val="20"/>
                <w:szCs w:val="20"/>
              </w:rPr>
              <w:t>Source</w:t>
            </w:r>
          </w:p>
        </w:tc>
        <w:tc>
          <w:tcPr>
            <w:tcW w:w="1890" w:type="dxa"/>
            <w:vMerge w:val="restart"/>
          </w:tcPr>
          <w:p w14:paraId="3DC064A8" w14:textId="77777777" w:rsidR="000B19E2" w:rsidRPr="00A315D3" w:rsidRDefault="000B19E2" w:rsidP="001E584C">
            <w:pPr>
              <w:jc w:val="center"/>
              <w:outlineLvl w:val="0"/>
              <w:rPr>
                <w:rFonts w:eastAsia="Times New Roman" w:cs="Times New Roman"/>
                <w:b w:val="0"/>
                <w:bCs/>
                <w:sz w:val="20"/>
                <w:szCs w:val="20"/>
              </w:rPr>
            </w:pPr>
            <w:r>
              <w:rPr>
                <w:rFonts w:eastAsia="Times New Roman" w:cs="Times New Roman"/>
                <w:b w:val="0"/>
                <w:bCs/>
                <w:szCs w:val="20"/>
              </w:rPr>
              <w:t>Method Used in Original Study</w:t>
            </w:r>
          </w:p>
        </w:tc>
        <w:tc>
          <w:tcPr>
            <w:tcW w:w="1170" w:type="dxa"/>
            <w:vMerge w:val="restart"/>
          </w:tcPr>
          <w:p w14:paraId="7A9817E8" w14:textId="423E593D" w:rsidR="000B19E2" w:rsidRDefault="000B19E2" w:rsidP="001E584C">
            <w:pPr>
              <w:jc w:val="center"/>
              <w:outlineLvl w:val="0"/>
              <w:rPr>
                <w:rFonts w:eastAsia="Times New Roman" w:cs="Times New Roman"/>
                <w:bCs/>
                <w:szCs w:val="20"/>
              </w:rPr>
            </w:pPr>
            <w:r w:rsidRPr="000B19E2">
              <w:rPr>
                <w:rFonts w:eastAsia="Times New Roman" w:cs="Times New Roman"/>
                <w:b w:val="0"/>
                <w:bCs/>
                <w:szCs w:val="20"/>
              </w:rPr>
              <w:t>Drainage Area (Square Miles)</w:t>
            </w:r>
          </w:p>
        </w:tc>
        <w:tc>
          <w:tcPr>
            <w:tcW w:w="2693" w:type="dxa"/>
            <w:gridSpan w:val="3"/>
          </w:tcPr>
          <w:p w14:paraId="18E24345" w14:textId="7B8363C9" w:rsidR="000B19E2" w:rsidRDefault="000B19E2" w:rsidP="001E584C">
            <w:pPr>
              <w:jc w:val="center"/>
              <w:outlineLvl w:val="0"/>
              <w:rPr>
                <w:rFonts w:eastAsia="Times New Roman" w:cs="Times New Roman"/>
                <w:b w:val="0"/>
                <w:bCs/>
                <w:szCs w:val="20"/>
              </w:rPr>
            </w:pPr>
            <w:r>
              <w:rPr>
                <w:rFonts w:eastAsia="Times New Roman" w:cs="Times New Roman"/>
                <w:b w:val="0"/>
                <w:bCs/>
                <w:szCs w:val="20"/>
              </w:rPr>
              <w:t>Reference</w:t>
            </w:r>
          </w:p>
        </w:tc>
        <w:tc>
          <w:tcPr>
            <w:tcW w:w="979" w:type="dxa"/>
            <w:vMerge w:val="restart"/>
          </w:tcPr>
          <w:p w14:paraId="3B3B776C" w14:textId="77777777" w:rsidR="000B19E2" w:rsidRDefault="000B19E2" w:rsidP="001E584C">
            <w:pPr>
              <w:jc w:val="center"/>
              <w:outlineLvl w:val="0"/>
              <w:rPr>
                <w:rFonts w:eastAsia="Times New Roman" w:cs="Times New Roman"/>
                <w:b w:val="0"/>
                <w:bCs/>
                <w:szCs w:val="20"/>
              </w:rPr>
            </w:pPr>
            <w:r>
              <w:rPr>
                <w:rFonts w:eastAsia="Times New Roman" w:cs="Times New Roman"/>
                <w:b w:val="0"/>
                <w:bCs/>
                <w:szCs w:val="20"/>
              </w:rPr>
              <w:t>HEC-RAS 5.0.7 (2D)</w:t>
            </w:r>
          </w:p>
        </w:tc>
      </w:tr>
      <w:tr w:rsidR="000B19E2" w:rsidRPr="00A315D3" w14:paraId="5270BB6D" w14:textId="77777777" w:rsidTr="000B19E2">
        <w:trPr>
          <w:cnfStyle w:val="000000100000" w:firstRow="0" w:lastRow="0" w:firstColumn="0" w:lastColumn="0" w:oddVBand="0" w:evenVBand="0" w:oddHBand="1" w:evenHBand="0" w:firstRowFirstColumn="0" w:firstRowLastColumn="0" w:lastRowFirstColumn="0" w:lastRowLastColumn="0"/>
          <w:trHeight w:val="765"/>
        </w:trPr>
        <w:tc>
          <w:tcPr>
            <w:tcW w:w="1188" w:type="dxa"/>
            <w:vMerge/>
            <w:hideMark/>
          </w:tcPr>
          <w:p w14:paraId="747D8A15" w14:textId="77777777" w:rsidR="000B19E2" w:rsidRPr="00A315D3" w:rsidRDefault="000B19E2" w:rsidP="001E584C">
            <w:pPr>
              <w:outlineLvl w:val="0"/>
              <w:rPr>
                <w:rFonts w:eastAsia="Times New Roman" w:cs="Times New Roman"/>
                <w:b/>
                <w:bCs/>
                <w:color w:val="FFFFFF"/>
                <w:szCs w:val="20"/>
              </w:rPr>
            </w:pPr>
          </w:p>
        </w:tc>
        <w:tc>
          <w:tcPr>
            <w:tcW w:w="1080" w:type="dxa"/>
            <w:vMerge/>
            <w:hideMark/>
          </w:tcPr>
          <w:p w14:paraId="0F27369A" w14:textId="77777777" w:rsidR="000B19E2" w:rsidRPr="00A315D3" w:rsidRDefault="000B19E2" w:rsidP="001E584C">
            <w:pPr>
              <w:outlineLvl w:val="0"/>
              <w:rPr>
                <w:rFonts w:eastAsia="Times New Roman" w:cs="Times New Roman"/>
                <w:b/>
                <w:bCs/>
                <w:color w:val="FFFFFF"/>
                <w:szCs w:val="20"/>
              </w:rPr>
            </w:pPr>
          </w:p>
        </w:tc>
        <w:tc>
          <w:tcPr>
            <w:tcW w:w="1890" w:type="dxa"/>
            <w:vMerge/>
            <w:shd w:val="clear" w:color="auto" w:fill="0B2F77"/>
          </w:tcPr>
          <w:p w14:paraId="6E6665DE" w14:textId="77777777" w:rsidR="000B19E2" w:rsidRPr="00A315D3" w:rsidRDefault="000B19E2" w:rsidP="001E584C">
            <w:pPr>
              <w:jc w:val="center"/>
              <w:outlineLvl w:val="0"/>
              <w:rPr>
                <w:rFonts w:eastAsia="Times New Roman" w:cs="Times New Roman"/>
                <w:b/>
                <w:bCs/>
                <w:color w:val="FFFFFF"/>
                <w:szCs w:val="20"/>
              </w:rPr>
            </w:pPr>
          </w:p>
        </w:tc>
        <w:tc>
          <w:tcPr>
            <w:tcW w:w="1170" w:type="dxa"/>
            <w:vMerge/>
            <w:shd w:val="clear" w:color="auto" w:fill="0B2F77"/>
          </w:tcPr>
          <w:p w14:paraId="425ED32E" w14:textId="77777777" w:rsidR="000B19E2" w:rsidRDefault="000B19E2" w:rsidP="001E584C">
            <w:pPr>
              <w:jc w:val="center"/>
              <w:outlineLvl w:val="0"/>
              <w:rPr>
                <w:rFonts w:eastAsia="Times New Roman" w:cs="Times New Roman"/>
                <w:b/>
                <w:bCs/>
                <w:color w:val="FFFFFF"/>
                <w:szCs w:val="20"/>
              </w:rPr>
            </w:pPr>
          </w:p>
        </w:tc>
        <w:tc>
          <w:tcPr>
            <w:tcW w:w="990" w:type="dxa"/>
            <w:shd w:val="clear" w:color="auto" w:fill="0B2F77"/>
          </w:tcPr>
          <w:p w14:paraId="695EF121" w14:textId="37DA0782" w:rsidR="000B19E2" w:rsidRPr="00A315D3" w:rsidRDefault="000B19E2" w:rsidP="001E584C">
            <w:pPr>
              <w:jc w:val="center"/>
              <w:outlineLvl w:val="0"/>
              <w:rPr>
                <w:rFonts w:eastAsia="Times New Roman" w:cs="Times New Roman"/>
                <w:b/>
                <w:bCs/>
                <w:color w:val="FFFFFF"/>
                <w:szCs w:val="20"/>
              </w:rPr>
            </w:pPr>
            <w:r>
              <w:rPr>
                <w:rFonts w:eastAsia="Times New Roman" w:cs="Times New Roman"/>
                <w:b/>
                <w:bCs/>
                <w:color w:val="FFFFFF"/>
                <w:szCs w:val="20"/>
              </w:rPr>
              <w:t>Lower Limit</w:t>
            </w:r>
          </w:p>
        </w:tc>
        <w:tc>
          <w:tcPr>
            <w:tcW w:w="810" w:type="dxa"/>
            <w:shd w:val="clear" w:color="auto" w:fill="0B2F77"/>
          </w:tcPr>
          <w:p w14:paraId="7A556603" w14:textId="77777777" w:rsidR="000B19E2" w:rsidRPr="00A315D3" w:rsidRDefault="000B19E2" w:rsidP="001E584C">
            <w:pPr>
              <w:jc w:val="center"/>
              <w:outlineLvl w:val="0"/>
              <w:rPr>
                <w:rFonts w:eastAsia="Times New Roman" w:cs="Times New Roman"/>
                <w:b/>
                <w:bCs/>
                <w:color w:val="FFFFFF"/>
                <w:szCs w:val="20"/>
              </w:rPr>
            </w:pPr>
            <w:r>
              <w:rPr>
                <w:rFonts w:eastAsia="Times New Roman" w:cs="Times New Roman"/>
                <w:b/>
                <w:bCs/>
                <w:color w:val="FFFFFF"/>
                <w:szCs w:val="20"/>
              </w:rPr>
              <w:t>1%</w:t>
            </w:r>
          </w:p>
        </w:tc>
        <w:tc>
          <w:tcPr>
            <w:tcW w:w="893" w:type="dxa"/>
            <w:shd w:val="clear" w:color="auto" w:fill="0B2F77"/>
          </w:tcPr>
          <w:p w14:paraId="393777ED" w14:textId="77777777" w:rsidR="000B19E2" w:rsidRPr="00A315D3" w:rsidRDefault="000B19E2" w:rsidP="001E584C">
            <w:pPr>
              <w:jc w:val="center"/>
              <w:outlineLvl w:val="0"/>
              <w:rPr>
                <w:rFonts w:eastAsia="Times New Roman" w:cs="Times New Roman"/>
                <w:b/>
                <w:bCs/>
                <w:color w:val="FFFFFF"/>
                <w:szCs w:val="20"/>
              </w:rPr>
            </w:pPr>
            <w:r>
              <w:rPr>
                <w:rFonts w:eastAsia="Times New Roman" w:cs="Times New Roman"/>
                <w:b/>
                <w:bCs/>
                <w:color w:val="FFFFFF"/>
                <w:szCs w:val="20"/>
              </w:rPr>
              <w:t>Upper Limit</w:t>
            </w:r>
          </w:p>
        </w:tc>
        <w:tc>
          <w:tcPr>
            <w:tcW w:w="979" w:type="dxa"/>
            <w:vMerge/>
            <w:shd w:val="clear" w:color="auto" w:fill="0B2F77"/>
          </w:tcPr>
          <w:p w14:paraId="20009C16" w14:textId="77777777" w:rsidR="000B19E2" w:rsidRPr="00A315D3" w:rsidRDefault="000B19E2" w:rsidP="001E584C">
            <w:pPr>
              <w:jc w:val="center"/>
              <w:outlineLvl w:val="0"/>
              <w:rPr>
                <w:rFonts w:eastAsia="Times New Roman" w:cs="Times New Roman"/>
                <w:b/>
                <w:bCs/>
                <w:color w:val="FFFFFF"/>
                <w:szCs w:val="20"/>
              </w:rPr>
            </w:pPr>
          </w:p>
        </w:tc>
      </w:tr>
      <w:tr w:rsidR="000B19E2" w:rsidRPr="00A315D3" w14:paraId="41970DD5" w14:textId="77777777" w:rsidTr="000B19E2">
        <w:trPr>
          <w:cnfStyle w:val="000000010000" w:firstRow="0" w:lastRow="0" w:firstColumn="0" w:lastColumn="0" w:oddVBand="0" w:evenVBand="0" w:oddHBand="0" w:evenHBand="1" w:firstRowFirstColumn="0" w:firstRowLastColumn="0" w:lastRowFirstColumn="0" w:lastRowLastColumn="0"/>
          <w:trHeight w:val="292"/>
        </w:trPr>
        <w:tc>
          <w:tcPr>
            <w:tcW w:w="1188" w:type="dxa"/>
            <w:hideMark/>
          </w:tcPr>
          <w:p w14:paraId="49D330B8" w14:textId="6B9A14A7" w:rsidR="000B19E2" w:rsidRPr="00870C34" w:rsidRDefault="000B19E2" w:rsidP="001E584C">
            <w:pPr>
              <w:pStyle w:val="BodyText"/>
              <w:outlineLvl w:val="0"/>
              <w:rPr>
                <w:szCs w:val="20"/>
              </w:rPr>
            </w:pPr>
            <w:r>
              <w:rPr>
                <w:szCs w:val="20"/>
              </w:rPr>
              <w:t>Basin 1</w:t>
            </w:r>
          </w:p>
        </w:tc>
        <w:tc>
          <w:tcPr>
            <w:tcW w:w="1080" w:type="dxa"/>
          </w:tcPr>
          <w:p w14:paraId="4600E0CE" w14:textId="32C9F491" w:rsidR="000B19E2" w:rsidRPr="00870C34" w:rsidRDefault="000B19E2" w:rsidP="001E584C">
            <w:pPr>
              <w:pStyle w:val="BodyText"/>
              <w:outlineLvl w:val="0"/>
              <w:rPr>
                <w:szCs w:val="20"/>
              </w:rPr>
            </w:pPr>
            <w:r w:rsidRPr="00870C34">
              <w:rPr>
                <w:szCs w:val="20"/>
              </w:rPr>
              <w:t>Regression</w:t>
            </w:r>
          </w:p>
        </w:tc>
        <w:tc>
          <w:tcPr>
            <w:tcW w:w="1890" w:type="dxa"/>
          </w:tcPr>
          <w:p w14:paraId="2ABD1022" w14:textId="1B8B7217" w:rsidR="000B19E2" w:rsidRPr="00870C34" w:rsidRDefault="000B19E2" w:rsidP="001E584C">
            <w:pPr>
              <w:pStyle w:val="BodyText"/>
              <w:outlineLvl w:val="0"/>
              <w:rPr>
                <w:szCs w:val="20"/>
              </w:rPr>
            </w:pPr>
            <w:r w:rsidRPr="00870C34">
              <w:rPr>
                <w:szCs w:val="20"/>
              </w:rPr>
              <w:t>USGS Report 77-110 methodologies</w:t>
            </w:r>
          </w:p>
        </w:tc>
        <w:tc>
          <w:tcPr>
            <w:tcW w:w="1170" w:type="dxa"/>
          </w:tcPr>
          <w:p w14:paraId="681EE206" w14:textId="48AAAF67" w:rsidR="000B19E2" w:rsidRDefault="000B19E2" w:rsidP="001E584C">
            <w:pPr>
              <w:jc w:val="center"/>
              <w:outlineLvl w:val="0"/>
              <w:rPr>
                <w:szCs w:val="20"/>
              </w:rPr>
            </w:pPr>
            <w:r>
              <w:rPr>
                <w:szCs w:val="20"/>
              </w:rPr>
              <w:t>13</w:t>
            </w:r>
          </w:p>
        </w:tc>
        <w:tc>
          <w:tcPr>
            <w:tcW w:w="990" w:type="dxa"/>
          </w:tcPr>
          <w:p w14:paraId="3220C544" w14:textId="4AD85417" w:rsidR="000B19E2" w:rsidRPr="00870C34" w:rsidRDefault="000B19E2" w:rsidP="001E584C">
            <w:pPr>
              <w:jc w:val="center"/>
              <w:outlineLvl w:val="0"/>
              <w:rPr>
                <w:szCs w:val="20"/>
              </w:rPr>
            </w:pPr>
            <w:r>
              <w:rPr>
                <w:szCs w:val="20"/>
              </w:rPr>
              <w:t>1,608</w:t>
            </w:r>
          </w:p>
        </w:tc>
        <w:tc>
          <w:tcPr>
            <w:tcW w:w="810" w:type="dxa"/>
          </w:tcPr>
          <w:p w14:paraId="2E3C7E2C" w14:textId="2ADD9DB1" w:rsidR="000B19E2" w:rsidRPr="00870C34" w:rsidRDefault="000B19E2" w:rsidP="001E584C">
            <w:pPr>
              <w:jc w:val="center"/>
              <w:outlineLvl w:val="0"/>
              <w:rPr>
                <w:rFonts w:eastAsia="Times New Roman" w:cs="Times New Roman"/>
                <w:szCs w:val="20"/>
              </w:rPr>
            </w:pPr>
            <w:r>
              <w:rPr>
                <w:rFonts w:eastAsia="Times New Roman" w:cs="Times New Roman"/>
                <w:szCs w:val="20"/>
              </w:rPr>
              <w:t>3,209</w:t>
            </w:r>
          </w:p>
        </w:tc>
        <w:tc>
          <w:tcPr>
            <w:tcW w:w="893" w:type="dxa"/>
          </w:tcPr>
          <w:p w14:paraId="61C127DD" w14:textId="381F0089" w:rsidR="000B19E2" w:rsidRPr="00870C34" w:rsidRDefault="000B19E2" w:rsidP="001E584C">
            <w:pPr>
              <w:jc w:val="center"/>
              <w:outlineLvl w:val="0"/>
              <w:rPr>
                <w:rFonts w:eastAsia="Times New Roman" w:cs="Times New Roman"/>
                <w:szCs w:val="20"/>
              </w:rPr>
            </w:pPr>
            <w:r>
              <w:rPr>
                <w:rFonts w:eastAsia="Times New Roman" w:cs="Times New Roman"/>
                <w:szCs w:val="20"/>
              </w:rPr>
              <w:t>6,403</w:t>
            </w:r>
          </w:p>
        </w:tc>
        <w:tc>
          <w:tcPr>
            <w:tcW w:w="979" w:type="dxa"/>
          </w:tcPr>
          <w:p w14:paraId="4A2326DF" w14:textId="5DCAD1CD" w:rsidR="000B19E2" w:rsidRPr="00870C34" w:rsidRDefault="000B19E2" w:rsidP="001E584C">
            <w:pPr>
              <w:jc w:val="center"/>
              <w:outlineLvl w:val="0"/>
              <w:rPr>
                <w:rFonts w:eastAsia="Times New Roman" w:cs="Times New Roman"/>
                <w:szCs w:val="20"/>
              </w:rPr>
            </w:pPr>
            <w:r>
              <w:rPr>
                <w:rFonts w:eastAsia="Times New Roman" w:cs="Times New Roman"/>
                <w:szCs w:val="20"/>
              </w:rPr>
              <w:t>4,714</w:t>
            </w:r>
          </w:p>
        </w:tc>
      </w:tr>
      <w:tr w:rsidR="000B19E2" w:rsidRPr="00E32434" w14:paraId="27B5D4F7" w14:textId="77777777" w:rsidTr="000B19E2">
        <w:trPr>
          <w:cnfStyle w:val="000000100000" w:firstRow="0" w:lastRow="0" w:firstColumn="0" w:lastColumn="0" w:oddVBand="0" w:evenVBand="0" w:oddHBand="1" w:evenHBand="0" w:firstRowFirstColumn="0" w:firstRowLastColumn="0" w:lastRowFirstColumn="0" w:lastRowLastColumn="0"/>
          <w:trHeight w:val="292"/>
        </w:trPr>
        <w:tc>
          <w:tcPr>
            <w:tcW w:w="1188" w:type="dxa"/>
          </w:tcPr>
          <w:p w14:paraId="5AFA6F88" w14:textId="5E45F1BB" w:rsidR="000B19E2" w:rsidRPr="00870C34" w:rsidRDefault="000B19E2" w:rsidP="001E584C">
            <w:pPr>
              <w:pStyle w:val="BodyText"/>
              <w:outlineLvl w:val="0"/>
              <w:rPr>
                <w:szCs w:val="20"/>
              </w:rPr>
            </w:pPr>
            <w:r>
              <w:rPr>
                <w:szCs w:val="20"/>
              </w:rPr>
              <w:t>Basin 2</w:t>
            </w:r>
          </w:p>
        </w:tc>
        <w:tc>
          <w:tcPr>
            <w:tcW w:w="1080" w:type="dxa"/>
          </w:tcPr>
          <w:p w14:paraId="5495955D" w14:textId="34ACA8CA" w:rsidR="000B19E2" w:rsidRPr="00870C34" w:rsidRDefault="000B19E2" w:rsidP="001E584C">
            <w:pPr>
              <w:pStyle w:val="BodyText"/>
              <w:outlineLvl w:val="0"/>
              <w:rPr>
                <w:szCs w:val="20"/>
              </w:rPr>
            </w:pPr>
            <w:r w:rsidRPr="00870C34">
              <w:rPr>
                <w:szCs w:val="20"/>
              </w:rPr>
              <w:t>Regression</w:t>
            </w:r>
          </w:p>
        </w:tc>
        <w:tc>
          <w:tcPr>
            <w:tcW w:w="1890" w:type="dxa"/>
          </w:tcPr>
          <w:p w14:paraId="098FEC47" w14:textId="084E3149" w:rsidR="000B19E2" w:rsidRPr="00870C34" w:rsidRDefault="000B19E2" w:rsidP="001E584C">
            <w:pPr>
              <w:pStyle w:val="BodyText"/>
              <w:outlineLvl w:val="0"/>
              <w:rPr>
                <w:szCs w:val="20"/>
              </w:rPr>
            </w:pPr>
            <w:r w:rsidRPr="00870C34">
              <w:rPr>
                <w:szCs w:val="20"/>
              </w:rPr>
              <w:t>USGS Report 77-110 methodologies</w:t>
            </w:r>
          </w:p>
        </w:tc>
        <w:tc>
          <w:tcPr>
            <w:tcW w:w="1170" w:type="dxa"/>
          </w:tcPr>
          <w:p w14:paraId="2A7F601C" w14:textId="5717D3CA" w:rsidR="000B19E2" w:rsidRDefault="000B19E2" w:rsidP="001E584C">
            <w:pPr>
              <w:jc w:val="center"/>
              <w:outlineLvl w:val="0"/>
              <w:rPr>
                <w:szCs w:val="20"/>
              </w:rPr>
            </w:pPr>
            <w:r>
              <w:rPr>
                <w:szCs w:val="20"/>
              </w:rPr>
              <w:t>280</w:t>
            </w:r>
          </w:p>
        </w:tc>
        <w:tc>
          <w:tcPr>
            <w:tcW w:w="990" w:type="dxa"/>
          </w:tcPr>
          <w:p w14:paraId="71680AF3" w14:textId="03D2010F" w:rsidR="000B19E2" w:rsidRPr="00870C34" w:rsidRDefault="000B19E2" w:rsidP="001E584C">
            <w:pPr>
              <w:jc w:val="center"/>
              <w:outlineLvl w:val="0"/>
              <w:rPr>
                <w:szCs w:val="20"/>
              </w:rPr>
            </w:pPr>
            <w:r>
              <w:rPr>
                <w:szCs w:val="20"/>
              </w:rPr>
              <w:t>6,369</w:t>
            </w:r>
          </w:p>
        </w:tc>
        <w:tc>
          <w:tcPr>
            <w:tcW w:w="810" w:type="dxa"/>
          </w:tcPr>
          <w:p w14:paraId="3F78FE18" w14:textId="74E37316" w:rsidR="000B19E2" w:rsidRPr="00870C34" w:rsidRDefault="000B19E2" w:rsidP="001E584C">
            <w:pPr>
              <w:jc w:val="center"/>
              <w:outlineLvl w:val="0"/>
              <w:rPr>
                <w:rFonts w:eastAsia="Times New Roman" w:cs="Times New Roman"/>
                <w:szCs w:val="20"/>
              </w:rPr>
            </w:pPr>
            <w:r>
              <w:rPr>
                <w:rFonts w:eastAsia="Times New Roman" w:cs="Times New Roman"/>
                <w:szCs w:val="20"/>
              </w:rPr>
              <w:t>12,707</w:t>
            </w:r>
          </w:p>
        </w:tc>
        <w:tc>
          <w:tcPr>
            <w:tcW w:w="893" w:type="dxa"/>
          </w:tcPr>
          <w:p w14:paraId="1FB8B543" w14:textId="571B2112" w:rsidR="000B19E2" w:rsidRPr="00870C34" w:rsidRDefault="000B19E2" w:rsidP="001E584C">
            <w:pPr>
              <w:jc w:val="center"/>
              <w:outlineLvl w:val="0"/>
              <w:rPr>
                <w:rFonts w:eastAsia="Times New Roman" w:cs="Times New Roman"/>
                <w:szCs w:val="20"/>
              </w:rPr>
            </w:pPr>
            <w:r>
              <w:rPr>
                <w:rFonts w:eastAsia="Times New Roman" w:cs="Times New Roman"/>
                <w:szCs w:val="20"/>
              </w:rPr>
              <w:t>25,355</w:t>
            </w:r>
          </w:p>
        </w:tc>
        <w:tc>
          <w:tcPr>
            <w:tcW w:w="979" w:type="dxa"/>
          </w:tcPr>
          <w:p w14:paraId="0C0E9D51" w14:textId="4A49F35D" w:rsidR="000B19E2" w:rsidRPr="00870C34" w:rsidRDefault="000B19E2" w:rsidP="001E584C">
            <w:pPr>
              <w:jc w:val="center"/>
              <w:outlineLvl w:val="0"/>
              <w:rPr>
                <w:rFonts w:eastAsia="Times New Roman" w:cs="Times New Roman"/>
                <w:szCs w:val="20"/>
              </w:rPr>
            </w:pPr>
            <w:r>
              <w:rPr>
                <w:rFonts w:eastAsia="Times New Roman" w:cs="Times New Roman"/>
                <w:szCs w:val="20"/>
              </w:rPr>
              <w:t>13,535</w:t>
            </w:r>
          </w:p>
        </w:tc>
      </w:tr>
      <w:tr w:rsidR="000B19E2" w:rsidRPr="00E32434" w14:paraId="47AB6E38" w14:textId="77777777" w:rsidTr="000B19E2">
        <w:trPr>
          <w:cnfStyle w:val="000000010000" w:firstRow="0" w:lastRow="0" w:firstColumn="0" w:lastColumn="0" w:oddVBand="0" w:evenVBand="0" w:oddHBand="0" w:evenHBand="1" w:firstRowFirstColumn="0" w:firstRowLastColumn="0" w:lastRowFirstColumn="0" w:lastRowLastColumn="0"/>
          <w:trHeight w:val="292"/>
        </w:trPr>
        <w:tc>
          <w:tcPr>
            <w:tcW w:w="1188" w:type="dxa"/>
          </w:tcPr>
          <w:p w14:paraId="05B7C57A" w14:textId="7B442CD2" w:rsidR="000B19E2" w:rsidRPr="00870C34" w:rsidRDefault="000B19E2" w:rsidP="001E584C">
            <w:pPr>
              <w:pStyle w:val="BodyText"/>
              <w:outlineLvl w:val="0"/>
              <w:rPr>
                <w:szCs w:val="20"/>
              </w:rPr>
            </w:pPr>
            <w:r>
              <w:rPr>
                <w:szCs w:val="20"/>
              </w:rPr>
              <w:t>Basin 4</w:t>
            </w:r>
          </w:p>
        </w:tc>
        <w:tc>
          <w:tcPr>
            <w:tcW w:w="1080" w:type="dxa"/>
          </w:tcPr>
          <w:p w14:paraId="761F8035" w14:textId="5D5B467C" w:rsidR="000B19E2" w:rsidRPr="00870C34" w:rsidRDefault="000B19E2" w:rsidP="001E584C">
            <w:pPr>
              <w:pStyle w:val="BodyText"/>
              <w:outlineLvl w:val="0"/>
              <w:rPr>
                <w:szCs w:val="20"/>
              </w:rPr>
            </w:pPr>
            <w:r w:rsidRPr="00870C34">
              <w:rPr>
                <w:szCs w:val="20"/>
              </w:rPr>
              <w:t>Regression</w:t>
            </w:r>
          </w:p>
        </w:tc>
        <w:tc>
          <w:tcPr>
            <w:tcW w:w="1890" w:type="dxa"/>
          </w:tcPr>
          <w:p w14:paraId="31865582" w14:textId="0DB0DF4A" w:rsidR="000B19E2" w:rsidRPr="00870C34" w:rsidRDefault="000B19E2" w:rsidP="001E584C">
            <w:pPr>
              <w:pStyle w:val="BodyText"/>
              <w:outlineLvl w:val="0"/>
              <w:rPr>
                <w:szCs w:val="20"/>
              </w:rPr>
            </w:pPr>
            <w:r w:rsidRPr="00870C34">
              <w:rPr>
                <w:szCs w:val="20"/>
              </w:rPr>
              <w:t>USGS Report 77-110 methodologies</w:t>
            </w:r>
          </w:p>
        </w:tc>
        <w:tc>
          <w:tcPr>
            <w:tcW w:w="1170" w:type="dxa"/>
          </w:tcPr>
          <w:p w14:paraId="00089F58" w14:textId="4824D043" w:rsidR="000B19E2" w:rsidRDefault="000B19E2" w:rsidP="001E584C">
            <w:pPr>
              <w:jc w:val="center"/>
              <w:outlineLvl w:val="0"/>
              <w:rPr>
                <w:szCs w:val="20"/>
              </w:rPr>
            </w:pPr>
            <w:r>
              <w:rPr>
                <w:szCs w:val="20"/>
              </w:rPr>
              <w:t>160</w:t>
            </w:r>
          </w:p>
        </w:tc>
        <w:tc>
          <w:tcPr>
            <w:tcW w:w="990" w:type="dxa"/>
          </w:tcPr>
          <w:p w14:paraId="098B376B" w14:textId="7396ECD5" w:rsidR="000B19E2" w:rsidRPr="00870C34" w:rsidRDefault="000B19E2" w:rsidP="001E584C">
            <w:pPr>
              <w:jc w:val="center"/>
              <w:outlineLvl w:val="0"/>
              <w:rPr>
                <w:szCs w:val="20"/>
              </w:rPr>
            </w:pPr>
            <w:r>
              <w:rPr>
                <w:szCs w:val="20"/>
              </w:rPr>
              <w:t>4,511</w:t>
            </w:r>
          </w:p>
        </w:tc>
        <w:tc>
          <w:tcPr>
            <w:tcW w:w="810" w:type="dxa"/>
          </w:tcPr>
          <w:p w14:paraId="3CD9B985" w14:textId="2DBE5299" w:rsidR="000B19E2" w:rsidRPr="00870C34" w:rsidRDefault="000B19E2" w:rsidP="001E584C">
            <w:pPr>
              <w:jc w:val="center"/>
              <w:outlineLvl w:val="0"/>
              <w:rPr>
                <w:rFonts w:eastAsia="Times New Roman" w:cs="Times New Roman"/>
                <w:szCs w:val="20"/>
              </w:rPr>
            </w:pPr>
            <w:r>
              <w:rPr>
                <w:rFonts w:eastAsia="Times New Roman" w:cs="Times New Roman"/>
                <w:szCs w:val="20"/>
              </w:rPr>
              <w:t>9,001</w:t>
            </w:r>
          </w:p>
        </w:tc>
        <w:tc>
          <w:tcPr>
            <w:tcW w:w="893" w:type="dxa"/>
          </w:tcPr>
          <w:p w14:paraId="07AEFF42" w14:textId="5D281CD0" w:rsidR="000B19E2" w:rsidRPr="00870C34" w:rsidRDefault="000B19E2" w:rsidP="001E584C">
            <w:pPr>
              <w:jc w:val="center"/>
              <w:outlineLvl w:val="0"/>
              <w:rPr>
                <w:rFonts w:eastAsia="Times New Roman" w:cs="Times New Roman"/>
                <w:szCs w:val="20"/>
              </w:rPr>
            </w:pPr>
            <w:r>
              <w:rPr>
                <w:rFonts w:eastAsia="Times New Roman" w:cs="Times New Roman"/>
                <w:szCs w:val="20"/>
              </w:rPr>
              <w:t>17,958</w:t>
            </w:r>
          </w:p>
        </w:tc>
        <w:tc>
          <w:tcPr>
            <w:tcW w:w="979" w:type="dxa"/>
          </w:tcPr>
          <w:p w14:paraId="5F833595" w14:textId="2B496854" w:rsidR="000B19E2" w:rsidRPr="00870C34" w:rsidRDefault="000B19E2" w:rsidP="001E584C">
            <w:pPr>
              <w:jc w:val="center"/>
              <w:outlineLvl w:val="0"/>
              <w:rPr>
                <w:rFonts w:eastAsia="Times New Roman" w:cs="Times New Roman"/>
                <w:szCs w:val="20"/>
              </w:rPr>
            </w:pPr>
            <w:r>
              <w:rPr>
                <w:rFonts w:eastAsia="Times New Roman" w:cs="Times New Roman"/>
                <w:szCs w:val="20"/>
              </w:rPr>
              <w:t>8,777</w:t>
            </w:r>
          </w:p>
        </w:tc>
      </w:tr>
      <w:tr w:rsidR="000B19E2" w:rsidRPr="00E32434" w14:paraId="4079207C" w14:textId="77777777" w:rsidTr="000B19E2">
        <w:trPr>
          <w:cnfStyle w:val="000000100000" w:firstRow="0" w:lastRow="0" w:firstColumn="0" w:lastColumn="0" w:oddVBand="0" w:evenVBand="0" w:oddHBand="1" w:evenHBand="0" w:firstRowFirstColumn="0" w:firstRowLastColumn="0" w:lastRowFirstColumn="0" w:lastRowLastColumn="0"/>
          <w:trHeight w:val="292"/>
        </w:trPr>
        <w:tc>
          <w:tcPr>
            <w:tcW w:w="1188" w:type="dxa"/>
          </w:tcPr>
          <w:p w14:paraId="16B03310" w14:textId="7E3525D1" w:rsidR="000B19E2" w:rsidRPr="00870C34" w:rsidRDefault="000B19E2" w:rsidP="001E584C">
            <w:pPr>
              <w:pStyle w:val="BodyText"/>
              <w:outlineLvl w:val="0"/>
              <w:rPr>
                <w:szCs w:val="20"/>
              </w:rPr>
            </w:pPr>
            <w:r>
              <w:rPr>
                <w:szCs w:val="20"/>
              </w:rPr>
              <w:t>Basin 6</w:t>
            </w:r>
          </w:p>
        </w:tc>
        <w:tc>
          <w:tcPr>
            <w:tcW w:w="1080" w:type="dxa"/>
          </w:tcPr>
          <w:p w14:paraId="00A3A2B1" w14:textId="2F6ACFC1" w:rsidR="000B19E2" w:rsidRPr="00870C34" w:rsidRDefault="000B19E2" w:rsidP="001E584C">
            <w:pPr>
              <w:pStyle w:val="BodyText"/>
              <w:outlineLvl w:val="0"/>
              <w:rPr>
                <w:szCs w:val="20"/>
              </w:rPr>
            </w:pPr>
            <w:r w:rsidRPr="00870C34">
              <w:rPr>
                <w:szCs w:val="20"/>
              </w:rPr>
              <w:t>Regression</w:t>
            </w:r>
          </w:p>
        </w:tc>
        <w:tc>
          <w:tcPr>
            <w:tcW w:w="1890" w:type="dxa"/>
          </w:tcPr>
          <w:p w14:paraId="20A5046B" w14:textId="2EB3CF35" w:rsidR="000B19E2" w:rsidRPr="00870C34" w:rsidRDefault="000B19E2" w:rsidP="001E584C">
            <w:pPr>
              <w:pStyle w:val="BodyText"/>
              <w:outlineLvl w:val="0"/>
              <w:rPr>
                <w:szCs w:val="20"/>
              </w:rPr>
            </w:pPr>
            <w:r w:rsidRPr="00870C34">
              <w:rPr>
                <w:szCs w:val="20"/>
              </w:rPr>
              <w:t>USGS Report 77-110 methodologies</w:t>
            </w:r>
          </w:p>
        </w:tc>
        <w:tc>
          <w:tcPr>
            <w:tcW w:w="1170" w:type="dxa"/>
          </w:tcPr>
          <w:p w14:paraId="4F4581C3" w14:textId="4756790D" w:rsidR="000B19E2" w:rsidRDefault="000B19E2" w:rsidP="001E584C">
            <w:pPr>
              <w:jc w:val="center"/>
              <w:outlineLvl w:val="0"/>
              <w:rPr>
                <w:szCs w:val="20"/>
              </w:rPr>
            </w:pPr>
            <w:r>
              <w:rPr>
                <w:szCs w:val="20"/>
              </w:rPr>
              <w:t>16</w:t>
            </w:r>
          </w:p>
        </w:tc>
        <w:tc>
          <w:tcPr>
            <w:tcW w:w="990" w:type="dxa"/>
          </w:tcPr>
          <w:p w14:paraId="75A7457A" w14:textId="65D59F19" w:rsidR="000B19E2" w:rsidRPr="00870C34" w:rsidRDefault="000B19E2" w:rsidP="001E584C">
            <w:pPr>
              <w:jc w:val="center"/>
              <w:outlineLvl w:val="0"/>
              <w:rPr>
                <w:szCs w:val="20"/>
              </w:rPr>
            </w:pPr>
            <w:r>
              <w:rPr>
                <w:szCs w:val="20"/>
              </w:rPr>
              <w:t>1,074</w:t>
            </w:r>
          </w:p>
        </w:tc>
        <w:tc>
          <w:tcPr>
            <w:tcW w:w="810" w:type="dxa"/>
          </w:tcPr>
          <w:p w14:paraId="2D213F09" w14:textId="797CBA28" w:rsidR="000B19E2" w:rsidRPr="00870C34" w:rsidRDefault="000B19E2" w:rsidP="001E584C">
            <w:pPr>
              <w:jc w:val="center"/>
              <w:outlineLvl w:val="0"/>
              <w:rPr>
                <w:rFonts w:eastAsia="Times New Roman" w:cs="Times New Roman"/>
                <w:szCs w:val="20"/>
              </w:rPr>
            </w:pPr>
            <w:r>
              <w:rPr>
                <w:rFonts w:eastAsia="Times New Roman" w:cs="Times New Roman"/>
                <w:szCs w:val="20"/>
              </w:rPr>
              <w:t>2,144</w:t>
            </w:r>
          </w:p>
        </w:tc>
        <w:tc>
          <w:tcPr>
            <w:tcW w:w="893" w:type="dxa"/>
          </w:tcPr>
          <w:p w14:paraId="6F7C191A" w14:textId="023C9FE0" w:rsidR="000B19E2" w:rsidRPr="00870C34" w:rsidRDefault="000B19E2" w:rsidP="001E584C">
            <w:pPr>
              <w:jc w:val="center"/>
              <w:outlineLvl w:val="0"/>
              <w:rPr>
                <w:rFonts w:eastAsia="Times New Roman" w:cs="Times New Roman"/>
                <w:szCs w:val="20"/>
              </w:rPr>
            </w:pPr>
            <w:r>
              <w:rPr>
                <w:rFonts w:eastAsia="Times New Roman" w:cs="Times New Roman"/>
                <w:szCs w:val="20"/>
              </w:rPr>
              <w:t>4,278</w:t>
            </w:r>
          </w:p>
        </w:tc>
        <w:tc>
          <w:tcPr>
            <w:tcW w:w="979" w:type="dxa"/>
          </w:tcPr>
          <w:p w14:paraId="06DBFCAD" w14:textId="7EAB155F" w:rsidR="000B19E2" w:rsidRPr="00870C34" w:rsidRDefault="000B19E2" w:rsidP="001E584C">
            <w:pPr>
              <w:jc w:val="center"/>
              <w:outlineLvl w:val="0"/>
              <w:rPr>
                <w:rFonts w:eastAsia="Times New Roman" w:cs="Times New Roman"/>
                <w:szCs w:val="20"/>
              </w:rPr>
            </w:pPr>
            <w:r>
              <w:rPr>
                <w:rFonts w:eastAsia="Times New Roman" w:cs="Times New Roman"/>
                <w:szCs w:val="20"/>
              </w:rPr>
              <w:t>3,797</w:t>
            </w:r>
          </w:p>
        </w:tc>
      </w:tr>
    </w:tbl>
    <w:p w14:paraId="34D4FF91" w14:textId="77777777" w:rsidR="00262D0D" w:rsidRDefault="00262D0D" w:rsidP="001E584C">
      <w:pPr>
        <w:pStyle w:val="BodyText"/>
        <w:outlineLvl w:val="0"/>
        <w:rPr>
          <w:sz w:val="16"/>
          <w:szCs w:val="16"/>
          <w:vertAlign w:val="superscript"/>
        </w:rPr>
      </w:pPr>
    </w:p>
    <w:p w14:paraId="6A5D381D" w14:textId="596A3854" w:rsidR="00262D0D" w:rsidRDefault="00262D0D" w:rsidP="00DD5904">
      <w:pPr>
        <w:pStyle w:val="2Body-Text"/>
      </w:pPr>
      <w:r>
        <w:fldChar w:fldCharType="begin"/>
      </w:r>
      <w:r>
        <w:instrText xml:space="preserve"> REF _Ref61266175 \h </w:instrText>
      </w:r>
      <w:r w:rsidR="00C97F9E">
        <w:instrText xml:space="preserve"> \* MERGEFORMAT </w:instrText>
      </w:r>
      <w:r>
        <w:fldChar w:fldCharType="separate"/>
      </w:r>
      <w:r w:rsidR="00873E0D">
        <w:t xml:space="preserve">Figure </w:t>
      </w:r>
      <w:r w:rsidR="00873E0D">
        <w:rPr>
          <w:noProof/>
        </w:rPr>
        <w:t>13</w:t>
      </w:r>
      <w:r>
        <w:fldChar w:fldCharType="end"/>
      </w:r>
      <w:r>
        <w:t xml:space="preserve"> shows the final results of the calibration locations compared to modeled flows throughout </w:t>
      </w:r>
      <w:r w:rsidRPr="003D0FF3">
        <w:t xml:space="preserve">the </w:t>
      </w:r>
      <w:r w:rsidR="003D0FF3" w:rsidRPr="003D0FF3">
        <w:t>Sabine Lake</w:t>
      </w:r>
      <w:r w:rsidRPr="003D0FF3">
        <w:t xml:space="preserve"> watershed. </w:t>
      </w:r>
      <w:r w:rsidR="003D0FF3" w:rsidRPr="003D0FF3">
        <w:t>Four</w:t>
      </w:r>
      <w:r w:rsidRPr="003D0FF3">
        <w:t xml:space="preserve"> comparisons </w:t>
      </w:r>
      <w:r>
        <w:t xml:space="preserve">were made with varying drainage areas to ensure the calibration of excess precipitation for different points over the entire watershed area. This large collection of calibration points provides confidence in results throughout the entire Watershed. </w:t>
      </w:r>
    </w:p>
    <w:p w14:paraId="153E9398" w14:textId="3C3CCD47" w:rsidR="00262D0D" w:rsidRDefault="00262D0D" w:rsidP="001E584C">
      <w:pPr>
        <w:pStyle w:val="BodyText"/>
        <w:keepNext/>
        <w:jc w:val="center"/>
        <w:outlineLvl w:val="0"/>
      </w:pPr>
      <w:r>
        <w:rPr>
          <w:noProof/>
          <w:sz w:val="16"/>
          <w:szCs w:val="16"/>
          <w:vertAlign w:val="superscript"/>
        </w:rPr>
        <w:lastRenderedPageBreak/>
        <w:t xml:space="preserve">  </w:t>
      </w:r>
      <w:r w:rsidR="00984D74">
        <w:rPr>
          <w:noProof/>
          <w:sz w:val="16"/>
          <w:szCs w:val="16"/>
          <w:vertAlign w:val="superscript"/>
        </w:rPr>
        <w:drawing>
          <wp:inline distT="0" distB="0" distL="0" distR="0" wp14:anchorId="0B1BAC17" wp14:editId="3BDD7775">
            <wp:extent cx="5048250" cy="3111833"/>
            <wp:effectExtent l="19050" t="19050" r="19050" b="127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48250" cy="3111833"/>
                    </a:xfrm>
                    <a:prstGeom prst="rect">
                      <a:avLst/>
                    </a:prstGeom>
                    <a:noFill/>
                    <a:ln w="127">
                      <a:solidFill>
                        <a:schemeClr val="tx1"/>
                      </a:solidFill>
                    </a:ln>
                  </pic:spPr>
                </pic:pic>
              </a:graphicData>
            </a:graphic>
          </wp:inline>
        </w:drawing>
      </w:r>
    </w:p>
    <w:p w14:paraId="1CB0E6A4" w14:textId="77777777" w:rsidR="00262D0D" w:rsidRDefault="00262D0D" w:rsidP="001E584C">
      <w:pPr>
        <w:pStyle w:val="Caption"/>
        <w:jc w:val="center"/>
        <w:outlineLvl w:val="0"/>
      </w:pPr>
      <w:bookmarkStart w:id="64" w:name="_Ref61266175"/>
      <w:bookmarkStart w:id="65" w:name="_Toc61264747"/>
      <w:r>
        <w:t xml:space="preserve">Figure </w:t>
      </w:r>
      <w:r w:rsidR="00492102">
        <w:fldChar w:fldCharType="begin"/>
      </w:r>
      <w:r w:rsidR="00492102">
        <w:instrText xml:space="preserve"> SEQ Figure \* ARABIC </w:instrText>
      </w:r>
      <w:r w:rsidR="00492102">
        <w:fldChar w:fldCharType="separate"/>
      </w:r>
      <w:r w:rsidR="00873E0D">
        <w:rPr>
          <w:noProof/>
        </w:rPr>
        <w:t>13</w:t>
      </w:r>
      <w:r w:rsidR="00492102">
        <w:rPr>
          <w:noProof/>
        </w:rPr>
        <w:fldChar w:fldCharType="end"/>
      </w:r>
      <w:bookmarkEnd w:id="64"/>
      <w:r>
        <w:t xml:space="preserve">: </w:t>
      </w:r>
      <w:bookmarkEnd w:id="65"/>
      <w:r>
        <w:t xml:space="preserve">Calibration Comparison </w:t>
      </w:r>
    </w:p>
    <w:p w14:paraId="2DE1127A" w14:textId="77777777" w:rsidR="000035D3" w:rsidRDefault="00262D0D" w:rsidP="00963CD4">
      <w:pPr>
        <w:pStyle w:val="Heading2"/>
        <w:ind w:left="540" w:hanging="540"/>
      </w:pPr>
      <w:bookmarkStart w:id="66" w:name="_Toc89244365"/>
      <w:r>
        <w:t>Challenges</w:t>
      </w:r>
      <w:bookmarkEnd w:id="66"/>
    </w:p>
    <w:p w14:paraId="739B188E" w14:textId="77777777" w:rsidR="001E584C" w:rsidRPr="00C97F9E" w:rsidRDefault="001E584C" w:rsidP="005B386E">
      <w:pPr>
        <w:pStyle w:val="2Body-Text"/>
      </w:pPr>
      <w:r w:rsidRPr="005B386E">
        <w:t xml:space="preserve">In order to mimic the normal pool condition for Sabine Lake, the team conducted tests to see how much impact the empty lake may have in terms of the discharge and WSEL. Below are the three simulation scenarios that were tested:  </w:t>
      </w:r>
    </w:p>
    <w:p w14:paraId="200A06E9" w14:textId="0BF0BE8E" w:rsidR="001E584C" w:rsidRPr="00C97F9E" w:rsidRDefault="001E584C" w:rsidP="00DD5904">
      <w:pPr>
        <w:pStyle w:val="2Body-Text"/>
        <w:numPr>
          <w:ilvl w:val="0"/>
          <w:numId w:val="50"/>
        </w:numPr>
      </w:pPr>
      <w:r w:rsidRPr="00C97F9E">
        <w:t>Restart: unrevised terrain (-1.3ft), using a restart file starts which ran for 12</w:t>
      </w:r>
      <w:r w:rsidR="003F667A" w:rsidRPr="00C97F9E">
        <w:t xml:space="preserve"> hours</w:t>
      </w:r>
      <w:r w:rsidRPr="00C97F9E">
        <w:t xml:space="preserve"> prior to the real simulation. This allows the model starts with wet conditions.</w:t>
      </w:r>
    </w:p>
    <w:p w14:paraId="3BB7CDC5" w14:textId="77777777" w:rsidR="001E584C" w:rsidRPr="00C97F9E" w:rsidRDefault="001E584C" w:rsidP="00DD5904">
      <w:pPr>
        <w:pStyle w:val="2Body-Text"/>
        <w:numPr>
          <w:ilvl w:val="0"/>
          <w:numId w:val="50"/>
        </w:numPr>
      </w:pPr>
      <w:r w:rsidRPr="00C97F9E">
        <w:t>Original: unrevised terrain (-1.3ft), no restart file.</w:t>
      </w:r>
    </w:p>
    <w:p w14:paraId="155DD017" w14:textId="2DCB13CC" w:rsidR="001E584C" w:rsidRPr="00C97F9E" w:rsidRDefault="001E584C" w:rsidP="00DD5904">
      <w:pPr>
        <w:pStyle w:val="2Body-Text"/>
        <w:numPr>
          <w:ilvl w:val="0"/>
          <w:numId w:val="50"/>
        </w:numPr>
      </w:pPr>
      <w:r w:rsidRPr="00C97F9E">
        <w:t xml:space="preserve">Mod terrain: revised terrain (0.67ft), no restart file. 0.67ft is the MHHW value at gage </w:t>
      </w:r>
      <w:r w:rsidR="003F667A" w:rsidRPr="00C97F9E">
        <w:t>0</w:t>
      </w:r>
      <w:r w:rsidRPr="00C97F9E">
        <w:t>8770475.</w:t>
      </w:r>
    </w:p>
    <w:p w14:paraId="4D018002" w14:textId="77777777" w:rsidR="00BF1DF4" w:rsidRDefault="00BF1DF4" w:rsidP="00BF1DF4">
      <w:pPr>
        <w:pStyle w:val="Caption"/>
        <w:keepNext/>
        <w:ind w:left="360"/>
        <w:jc w:val="center"/>
        <w:outlineLvl w:val="0"/>
      </w:pPr>
      <w:bookmarkStart w:id="67" w:name="_Ref83050850"/>
      <w:r>
        <w:t xml:space="preserve">Table </w:t>
      </w:r>
      <w:r w:rsidR="00492102">
        <w:fldChar w:fldCharType="begin"/>
      </w:r>
      <w:r w:rsidR="00492102">
        <w:instrText xml:space="preserve"> SEQ Table \* ARABIC </w:instrText>
      </w:r>
      <w:r w:rsidR="00492102">
        <w:fldChar w:fldCharType="separate"/>
      </w:r>
      <w:r w:rsidR="00873E0D">
        <w:rPr>
          <w:noProof/>
        </w:rPr>
        <w:t>12</w:t>
      </w:r>
      <w:r w:rsidR="00492102">
        <w:rPr>
          <w:noProof/>
        </w:rPr>
        <w:fldChar w:fldCharType="end"/>
      </w:r>
      <w:bookmarkEnd w:id="67"/>
      <w:r>
        <w:t>: Simulation Comparison</w:t>
      </w:r>
    </w:p>
    <w:tbl>
      <w:tblPr>
        <w:tblStyle w:val="CompassTable"/>
        <w:tblW w:w="0" w:type="auto"/>
        <w:jc w:val="center"/>
        <w:tblLook w:val="04A0" w:firstRow="1" w:lastRow="0" w:firstColumn="1" w:lastColumn="0" w:noHBand="0" w:noVBand="1"/>
      </w:tblPr>
      <w:tblGrid>
        <w:gridCol w:w="1473"/>
        <w:gridCol w:w="1360"/>
        <w:gridCol w:w="1700"/>
        <w:gridCol w:w="1720"/>
      </w:tblGrid>
      <w:tr w:rsidR="00BF1DF4" w:rsidRPr="00DE086F" w14:paraId="05EA14FB" w14:textId="77777777" w:rsidTr="00BF1DF4">
        <w:trPr>
          <w:cnfStyle w:val="100000000000" w:firstRow="1" w:lastRow="0" w:firstColumn="0" w:lastColumn="0" w:oddVBand="0" w:evenVBand="0" w:oddHBand="0" w:evenHBand="0" w:firstRowFirstColumn="0" w:firstRowLastColumn="0" w:lastRowFirstColumn="0" w:lastRowLastColumn="0"/>
          <w:trHeight w:val="288"/>
          <w:jc w:val="center"/>
        </w:trPr>
        <w:tc>
          <w:tcPr>
            <w:tcW w:w="1473" w:type="dxa"/>
            <w:noWrap/>
            <w:hideMark/>
          </w:tcPr>
          <w:p w14:paraId="4D98BC12" w14:textId="77777777" w:rsidR="00BF1DF4" w:rsidRPr="00DE086F" w:rsidRDefault="00BF1DF4" w:rsidP="00BF1DF4">
            <w:pPr>
              <w:pStyle w:val="BodyText"/>
              <w:outlineLvl w:val="0"/>
              <w:rPr>
                <w:b w:val="0"/>
                <w:bCs/>
              </w:rPr>
            </w:pPr>
            <w:r w:rsidRPr="00DE086F">
              <w:rPr>
                <w:bCs/>
              </w:rPr>
              <w:t>Items</w:t>
            </w:r>
          </w:p>
        </w:tc>
        <w:tc>
          <w:tcPr>
            <w:tcW w:w="1360" w:type="dxa"/>
            <w:noWrap/>
            <w:hideMark/>
          </w:tcPr>
          <w:p w14:paraId="7773D53A" w14:textId="77777777" w:rsidR="00BF1DF4" w:rsidRPr="00DE086F" w:rsidRDefault="00BF1DF4" w:rsidP="00BF1DF4">
            <w:pPr>
              <w:pStyle w:val="BodyText"/>
              <w:outlineLvl w:val="0"/>
              <w:rPr>
                <w:b w:val="0"/>
                <w:bCs/>
              </w:rPr>
            </w:pPr>
            <w:r w:rsidRPr="00DE086F">
              <w:rPr>
                <w:bCs/>
              </w:rPr>
              <w:t>Restart Plan</w:t>
            </w:r>
          </w:p>
        </w:tc>
        <w:tc>
          <w:tcPr>
            <w:tcW w:w="1700" w:type="dxa"/>
            <w:noWrap/>
            <w:hideMark/>
          </w:tcPr>
          <w:p w14:paraId="31C81858" w14:textId="77777777" w:rsidR="00BF1DF4" w:rsidRPr="00DE086F" w:rsidRDefault="00BF1DF4" w:rsidP="00BF1DF4">
            <w:pPr>
              <w:pStyle w:val="BodyText"/>
              <w:outlineLvl w:val="0"/>
              <w:rPr>
                <w:b w:val="0"/>
                <w:bCs/>
              </w:rPr>
            </w:pPr>
            <w:r w:rsidRPr="00DE086F">
              <w:rPr>
                <w:bCs/>
              </w:rPr>
              <w:t>Original Plan</w:t>
            </w:r>
          </w:p>
        </w:tc>
        <w:tc>
          <w:tcPr>
            <w:tcW w:w="1720" w:type="dxa"/>
            <w:noWrap/>
            <w:hideMark/>
          </w:tcPr>
          <w:p w14:paraId="645AAEA0" w14:textId="77777777" w:rsidR="00BF1DF4" w:rsidRPr="00DE086F" w:rsidRDefault="00BF1DF4" w:rsidP="00BF1DF4">
            <w:pPr>
              <w:pStyle w:val="BodyText"/>
              <w:outlineLvl w:val="0"/>
              <w:rPr>
                <w:b w:val="0"/>
                <w:bCs/>
              </w:rPr>
            </w:pPr>
            <w:r>
              <w:rPr>
                <w:bCs/>
              </w:rPr>
              <w:t>Modified Terrain</w:t>
            </w:r>
          </w:p>
        </w:tc>
      </w:tr>
      <w:tr w:rsidR="00BF1DF4" w:rsidRPr="00DE086F" w14:paraId="481AE517" w14:textId="77777777" w:rsidTr="00BF1DF4">
        <w:trPr>
          <w:cnfStyle w:val="000000100000" w:firstRow="0" w:lastRow="0" w:firstColumn="0" w:lastColumn="0" w:oddVBand="0" w:evenVBand="0" w:oddHBand="1" w:evenHBand="0" w:firstRowFirstColumn="0" w:firstRowLastColumn="0" w:lastRowFirstColumn="0" w:lastRowLastColumn="0"/>
          <w:trHeight w:val="288"/>
          <w:jc w:val="center"/>
        </w:trPr>
        <w:tc>
          <w:tcPr>
            <w:tcW w:w="1473" w:type="dxa"/>
            <w:noWrap/>
            <w:hideMark/>
          </w:tcPr>
          <w:p w14:paraId="0033A765" w14:textId="77777777" w:rsidR="00BF1DF4" w:rsidRPr="00DE086F" w:rsidRDefault="00BF1DF4" w:rsidP="00BF1DF4">
            <w:pPr>
              <w:pStyle w:val="BodyText"/>
              <w:outlineLvl w:val="0"/>
            </w:pPr>
            <w:r w:rsidRPr="00DE086F">
              <w:t>WSE(Max)</w:t>
            </w:r>
          </w:p>
        </w:tc>
        <w:tc>
          <w:tcPr>
            <w:tcW w:w="1360" w:type="dxa"/>
            <w:noWrap/>
            <w:hideMark/>
          </w:tcPr>
          <w:p w14:paraId="58A988BC" w14:textId="77777777" w:rsidR="00BF1DF4" w:rsidRPr="00DE086F" w:rsidRDefault="00BF1DF4" w:rsidP="00BF1DF4">
            <w:pPr>
              <w:pStyle w:val="BodyText"/>
              <w:outlineLvl w:val="0"/>
            </w:pPr>
            <w:r w:rsidRPr="00DE086F">
              <w:t>4.58</w:t>
            </w:r>
          </w:p>
        </w:tc>
        <w:tc>
          <w:tcPr>
            <w:tcW w:w="1700" w:type="dxa"/>
            <w:noWrap/>
            <w:hideMark/>
          </w:tcPr>
          <w:p w14:paraId="7AEF733B" w14:textId="77777777" w:rsidR="00BF1DF4" w:rsidRPr="00DE086F" w:rsidRDefault="00BF1DF4" w:rsidP="00BF1DF4">
            <w:pPr>
              <w:pStyle w:val="BodyText"/>
              <w:outlineLvl w:val="0"/>
            </w:pPr>
            <w:r w:rsidRPr="00DE086F">
              <w:t>4.28</w:t>
            </w:r>
          </w:p>
        </w:tc>
        <w:tc>
          <w:tcPr>
            <w:tcW w:w="1720" w:type="dxa"/>
            <w:noWrap/>
            <w:hideMark/>
          </w:tcPr>
          <w:p w14:paraId="4F248BFA" w14:textId="77777777" w:rsidR="00BF1DF4" w:rsidRPr="00DE086F" w:rsidRDefault="00BF1DF4" w:rsidP="00BF1DF4">
            <w:pPr>
              <w:pStyle w:val="BodyText"/>
              <w:outlineLvl w:val="0"/>
            </w:pPr>
            <w:r w:rsidRPr="00DE086F">
              <w:t>4.5</w:t>
            </w:r>
          </w:p>
        </w:tc>
      </w:tr>
      <w:tr w:rsidR="00BF1DF4" w:rsidRPr="00DE086F" w14:paraId="3ECB0FC7" w14:textId="77777777" w:rsidTr="00BF1DF4">
        <w:trPr>
          <w:cnfStyle w:val="000000010000" w:firstRow="0" w:lastRow="0" w:firstColumn="0" w:lastColumn="0" w:oddVBand="0" w:evenVBand="0" w:oddHBand="0" w:evenHBand="1" w:firstRowFirstColumn="0" w:firstRowLastColumn="0" w:lastRowFirstColumn="0" w:lastRowLastColumn="0"/>
          <w:trHeight w:val="288"/>
          <w:jc w:val="center"/>
        </w:trPr>
        <w:tc>
          <w:tcPr>
            <w:tcW w:w="1473" w:type="dxa"/>
            <w:noWrap/>
            <w:hideMark/>
          </w:tcPr>
          <w:p w14:paraId="4AD37314" w14:textId="77777777" w:rsidR="00BF1DF4" w:rsidRPr="00DE086F" w:rsidRDefault="00BF1DF4" w:rsidP="00BF1DF4">
            <w:pPr>
              <w:pStyle w:val="BodyText"/>
              <w:outlineLvl w:val="0"/>
            </w:pPr>
            <w:r w:rsidRPr="00DE086F">
              <w:t>Depth(Max)</w:t>
            </w:r>
          </w:p>
        </w:tc>
        <w:tc>
          <w:tcPr>
            <w:tcW w:w="1360" w:type="dxa"/>
            <w:noWrap/>
            <w:hideMark/>
          </w:tcPr>
          <w:p w14:paraId="2CF2AA4C" w14:textId="77777777" w:rsidR="00BF1DF4" w:rsidRPr="00DE086F" w:rsidRDefault="00BF1DF4" w:rsidP="00BF1DF4">
            <w:pPr>
              <w:pStyle w:val="BodyText"/>
              <w:outlineLvl w:val="0"/>
            </w:pPr>
            <w:r w:rsidRPr="00DE086F">
              <w:t>5.89</w:t>
            </w:r>
          </w:p>
        </w:tc>
        <w:tc>
          <w:tcPr>
            <w:tcW w:w="1700" w:type="dxa"/>
            <w:noWrap/>
            <w:hideMark/>
          </w:tcPr>
          <w:p w14:paraId="747BEBE4" w14:textId="77777777" w:rsidR="00BF1DF4" w:rsidRPr="00DE086F" w:rsidRDefault="00BF1DF4" w:rsidP="00BF1DF4">
            <w:pPr>
              <w:pStyle w:val="BodyText"/>
              <w:outlineLvl w:val="0"/>
            </w:pPr>
            <w:r w:rsidRPr="00DE086F">
              <w:t>5.57</w:t>
            </w:r>
          </w:p>
        </w:tc>
        <w:tc>
          <w:tcPr>
            <w:tcW w:w="1720" w:type="dxa"/>
            <w:noWrap/>
            <w:hideMark/>
          </w:tcPr>
          <w:p w14:paraId="51157234" w14:textId="77777777" w:rsidR="00BF1DF4" w:rsidRPr="00DE086F" w:rsidRDefault="00BF1DF4" w:rsidP="00BF1DF4">
            <w:pPr>
              <w:pStyle w:val="BodyText"/>
              <w:outlineLvl w:val="0"/>
            </w:pPr>
            <w:r w:rsidRPr="00DE086F">
              <w:t>5.05</w:t>
            </w:r>
          </w:p>
        </w:tc>
      </w:tr>
      <w:tr w:rsidR="00BF1DF4" w:rsidRPr="00DE086F" w14:paraId="11DB94D2" w14:textId="77777777" w:rsidTr="00BF1DF4">
        <w:trPr>
          <w:cnfStyle w:val="000000100000" w:firstRow="0" w:lastRow="0" w:firstColumn="0" w:lastColumn="0" w:oddVBand="0" w:evenVBand="0" w:oddHBand="1" w:evenHBand="0" w:firstRowFirstColumn="0" w:firstRowLastColumn="0" w:lastRowFirstColumn="0" w:lastRowLastColumn="0"/>
          <w:trHeight w:val="288"/>
          <w:jc w:val="center"/>
        </w:trPr>
        <w:tc>
          <w:tcPr>
            <w:tcW w:w="1473" w:type="dxa"/>
            <w:noWrap/>
            <w:hideMark/>
          </w:tcPr>
          <w:p w14:paraId="0F292BCC" w14:textId="77777777" w:rsidR="00BF1DF4" w:rsidRPr="00DE086F" w:rsidRDefault="00BF1DF4" w:rsidP="00BF1DF4">
            <w:pPr>
              <w:pStyle w:val="BodyText"/>
              <w:outlineLvl w:val="0"/>
            </w:pPr>
            <w:r w:rsidRPr="00DE086F">
              <w:t>percent error</w:t>
            </w:r>
          </w:p>
        </w:tc>
        <w:tc>
          <w:tcPr>
            <w:tcW w:w="1360" w:type="dxa"/>
            <w:noWrap/>
            <w:hideMark/>
          </w:tcPr>
          <w:p w14:paraId="3981F72B" w14:textId="77777777" w:rsidR="00BF1DF4" w:rsidRPr="00DE086F" w:rsidRDefault="00BF1DF4" w:rsidP="00BF1DF4">
            <w:pPr>
              <w:pStyle w:val="BodyText"/>
              <w:outlineLvl w:val="0"/>
            </w:pPr>
            <w:r w:rsidRPr="00DE086F">
              <w:t>0.000171</w:t>
            </w:r>
          </w:p>
        </w:tc>
        <w:tc>
          <w:tcPr>
            <w:tcW w:w="1700" w:type="dxa"/>
            <w:noWrap/>
            <w:hideMark/>
          </w:tcPr>
          <w:p w14:paraId="49F40017" w14:textId="77777777" w:rsidR="00BF1DF4" w:rsidRPr="00DE086F" w:rsidRDefault="00BF1DF4" w:rsidP="00BF1DF4">
            <w:pPr>
              <w:pStyle w:val="BodyText"/>
              <w:outlineLvl w:val="0"/>
            </w:pPr>
            <w:r w:rsidRPr="00DE086F">
              <w:t>0.000235</w:t>
            </w:r>
          </w:p>
        </w:tc>
        <w:tc>
          <w:tcPr>
            <w:tcW w:w="1720" w:type="dxa"/>
            <w:noWrap/>
            <w:hideMark/>
          </w:tcPr>
          <w:p w14:paraId="30B45988" w14:textId="77777777" w:rsidR="00BF1DF4" w:rsidRPr="00DE086F" w:rsidRDefault="00BF1DF4" w:rsidP="00BF1DF4">
            <w:pPr>
              <w:pStyle w:val="BodyText"/>
              <w:outlineLvl w:val="0"/>
            </w:pPr>
            <w:r w:rsidRPr="00DE086F">
              <w:t>0.000236</w:t>
            </w:r>
          </w:p>
        </w:tc>
      </w:tr>
      <w:tr w:rsidR="00BF1DF4" w:rsidRPr="00DE086F" w14:paraId="6DBEB49F" w14:textId="77777777" w:rsidTr="00BF1DF4">
        <w:trPr>
          <w:cnfStyle w:val="000000010000" w:firstRow="0" w:lastRow="0" w:firstColumn="0" w:lastColumn="0" w:oddVBand="0" w:evenVBand="0" w:oddHBand="0" w:evenHBand="1" w:firstRowFirstColumn="0" w:firstRowLastColumn="0" w:lastRowFirstColumn="0" w:lastRowLastColumn="0"/>
          <w:trHeight w:val="288"/>
          <w:jc w:val="center"/>
        </w:trPr>
        <w:tc>
          <w:tcPr>
            <w:tcW w:w="1473" w:type="dxa"/>
            <w:noWrap/>
            <w:hideMark/>
          </w:tcPr>
          <w:p w14:paraId="2FE8EAAC" w14:textId="77777777" w:rsidR="00BF1DF4" w:rsidRPr="00DE086F" w:rsidRDefault="00BF1DF4" w:rsidP="00BF1DF4">
            <w:pPr>
              <w:pStyle w:val="BodyText"/>
              <w:outlineLvl w:val="0"/>
            </w:pPr>
            <w:r w:rsidRPr="00DE086F">
              <w:t>Starting Volume</w:t>
            </w:r>
          </w:p>
        </w:tc>
        <w:tc>
          <w:tcPr>
            <w:tcW w:w="1360" w:type="dxa"/>
            <w:noWrap/>
            <w:hideMark/>
          </w:tcPr>
          <w:p w14:paraId="157F8CAC" w14:textId="77777777" w:rsidR="00BF1DF4" w:rsidRPr="00DE086F" w:rsidRDefault="00BF1DF4" w:rsidP="00BF1DF4">
            <w:pPr>
              <w:pStyle w:val="BodyText"/>
              <w:outlineLvl w:val="0"/>
            </w:pPr>
            <w:r w:rsidRPr="00DE086F">
              <w:t>875,742</w:t>
            </w:r>
          </w:p>
        </w:tc>
        <w:tc>
          <w:tcPr>
            <w:tcW w:w="1700" w:type="dxa"/>
            <w:noWrap/>
            <w:hideMark/>
          </w:tcPr>
          <w:p w14:paraId="59446133" w14:textId="77777777" w:rsidR="00BF1DF4" w:rsidRPr="00DE086F" w:rsidRDefault="00BF1DF4" w:rsidP="00BF1DF4">
            <w:pPr>
              <w:pStyle w:val="BodyText"/>
              <w:outlineLvl w:val="0"/>
            </w:pPr>
            <w:r w:rsidRPr="00DE086F">
              <w:t>235,603</w:t>
            </w:r>
          </w:p>
        </w:tc>
        <w:tc>
          <w:tcPr>
            <w:tcW w:w="1720" w:type="dxa"/>
            <w:noWrap/>
            <w:hideMark/>
          </w:tcPr>
          <w:p w14:paraId="2F51BCA4" w14:textId="77777777" w:rsidR="00BF1DF4" w:rsidRPr="00DE086F" w:rsidRDefault="00BF1DF4" w:rsidP="00BF1DF4">
            <w:pPr>
              <w:pStyle w:val="BodyText"/>
              <w:outlineLvl w:val="0"/>
            </w:pPr>
            <w:r w:rsidRPr="00DE086F">
              <w:t>109,645</w:t>
            </w:r>
          </w:p>
        </w:tc>
      </w:tr>
    </w:tbl>
    <w:p w14:paraId="482417D2" w14:textId="77777777" w:rsidR="00BF1DF4" w:rsidRDefault="00BF1DF4" w:rsidP="00BF1DF4">
      <w:pPr>
        <w:pStyle w:val="BodyText"/>
        <w:ind w:left="720"/>
        <w:outlineLvl w:val="0"/>
      </w:pPr>
    </w:p>
    <w:p w14:paraId="700E2575" w14:textId="34DBA3DE" w:rsidR="00BF1DF4" w:rsidRPr="00DD5904" w:rsidRDefault="00BF1DF4" w:rsidP="00580376">
      <w:pPr>
        <w:pStyle w:val="BodyText"/>
        <w:rPr>
          <w:rStyle w:val="2Body-TextChar"/>
          <w:rFonts w:eastAsiaTheme="minorHAnsi"/>
        </w:rPr>
      </w:pPr>
      <w:r>
        <w:t xml:space="preserve">The </w:t>
      </w:r>
      <w:r w:rsidRPr="00DD5904">
        <w:rPr>
          <w:rStyle w:val="2Body-TextChar"/>
          <w:rFonts w:eastAsiaTheme="minorHAnsi"/>
        </w:rPr>
        <w:t>comparison profile line</w:t>
      </w:r>
      <w:r w:rsidR="00165D43" w:rsidRPr="00DD5904">
        <w:rPr>
          <w:rStyle w:val="2Body-TextChar"/>
          <w:rFonts w:eastAsiaTheme="minorHAnsi"/>
        </w:rPr>
        <w:t>s were</w:t>
      </w:r>
      <w:r w:rsidRPr="00DD5904">
        <w:rPr>
          <w:rStyle w:val="2Body-TextChar"/>
          <w:rFonts w:eastAsiaTheme="minorHAnsi"/>
        </w:rPr>
        <w:t xml:space="preserve"> pulled from the mid-point through the lake. </w:t>
      </w:r>
      <w:r w:rsidR="00580376" w:rsidRPr="00DD5904">
        <w:rPr>
          <w:rStyle w:val="2Body-TextChar"/>
          <w:rFonts w:eastAsiaTheme="minorHAnsi"/>
        </w:rPr>
        <w:fldChar w:fldCharType="begin"/>
      </w:r>
      <w:r w:rsidR="00580376" w:rsidRPr="00DD5904">
        <w:rPr>
          <w:rStyle w:val="2Body-TextChar"/>
          <w:rFonts w:eastAsiaTheme="minorHAnsi"/>
        </w:rPr>
        <w:instrText xml:space="preserve"> REF _Ref83050850 \h </w:instrText>
      </w:r>
      <w:r w:rsidR="00C97F9E">
        <w:rPr>
          <w:rStyle w:val="2Body-TextChar"/>
          <w:rFonts w:eastAsiaTheme="minorHAnsi"/>
        </w:rPr>
        <w:instrText xml:space="preserve"> \* MERGEFORMAT </w:instrText>
      </w:r>
      <w:r w:rsidR="00580376" w:rsidRPr="00DD5904">
        <w:rPr>
          <w:rStyle w:val="2Body-TextChar"/>
          <w:rFonts w:eastAsiaTheme="minorHAnsi"/>
        </w:rPr>
      </w:r>
      <w:r w:rsidR="00580376" w:rsidRPr="00DD5904">
        <w:rPr>
          <w:rStyle w:val="2Body-TextChar"/>
          <w:rFonts w:eastAsiaTheme="minorHAnsi"/>
        </w:rPr>
        <w:fldChar w:fldCharType="separate"/>
      </w:r>
      <w:r w:rsidR="00873E0D" w:rsidRPr="00873E0D">
        <w:rPr>
          <w:rStyle w:val="2Body-TextChar"/>
          <w:rFonts w:eastAsiaTheme="minorHAnsi"/>
        </w:rPr>
        <w:t>Table 12</w:t>
      </w:r>
      <w:r w:rsidR="00580376" w:rsidRPr="00DD5904">
        <w:rPr>
          <w:rStyle w:val="2Body-TextChar"/>
          <w:rFonts w:eastAsiaTheme="minorHAnsi"/>
        </w:rPr>
        <w:fldChar w:fldCharType="end"/>
      </w:r>
      <w:r w:rsidRPr="00DD5904">
        <w:rPr>
          <w:rStyle w:val="2Body-TextChar"/>
          <w:rFonts w:eastAsiaTheme="minorHAnsi"/>
        </w:rPr>
        <w:t xml:space="preserve"> lists the comparisons between the three plans, and below are some findings:</w:t>
      </w:r>
    </w:p>
    <w:p w14:paraId="69BFEBC4" w14:textId="77777777" w:rsidR="00BF1DF4" w:rsidRDefault="00BF1DF4" w:rsidP="00580376">
      <w:pPr>
        <w:pStyle w:val="BodyText"/>
        <w:numPr>
          <w:ilvl w:val="0"/>
          <w:numId w:val="33"/>
        </w:numPr>
        <w:tabs>
          <w:tab w:val="clear" w:pos="425"/>
          <w:tab w:val="num" w:pos="720"/>
        </w:tabs>
        <w:spacing w:after="180" w:line="240" w:lineRule="atLeast"/>
        <w:ind w:left="720" w:right="0" w:hanging="360"/>
        <w:outlineLvl w:val="0"/>
      </w:pPr>
      <w:r>
        <w:lastRenderedPageBreak/>
        <w:t xml:space="preserve">The flow/volume/WSEL/Depth comparisons look reasonable. </w:t>
      </w:r>
    </w:p>
    <w:p w14:paraId="02C4BE8F" w14:textId="77777777" w:rsidR="00BF1DF4" w:rsidRDefault="00BF1DF4" w:rsidP="00580376">
      <w:pPr>
        <w:pStyle w:val="BodyText"/>
        <w:numPr>
          <w:ilvl w:val="0"/>
          <w:numId w:val="33"/>
        </w:numPr>
        <w:tabs>
          <w:tab w:val="clear" w:pos="425"/>
          <w:tab w:val="num" w:pos="720"/>
        </w:tabs>
        <w:spacing w:after="180" w:line="240" w:lineRule="atLeast"/>
        <w:ind w:left="720" w:right="0" w:hanging="360"/>
        <w:outlineLvl w:val="0"/>
      </w:pPr>
      <w:r>
        <w:t xml:space="preserve">Start volume for restart plan is higher because more volume had been added into the model before the real simulation and that plan yields to the lowest percent error among those three. </w:t>
      </w:r>
    </w:p>
    <w:p w14:paraId="50CF2D32" w14:textId="77777777" w:rsidR="00BF1DF4" w:rsidRDefault="00BF1DF4" w:rsidP="00580376">
      <w:pPr>
        <w:pStyle w:val="BodyText"/>
        <w:numPr>
          <w:ilvl w:val="0"/>
          <w:numId w:val="33"/>
        </w:numPr>
        <w:tabs>
          <w:tab w:val="clear" w:pos="425"/>
          <w:tab w:val="num" w:pos="720"/>
        </w:tabs>
        <w:spacing w:after="180" w:line="240" w:lineRule="atLeast"/>
        <w:ind w:left="720" w:right="0" w:hanging="360"/>
        <w:outlineLvl w:val="0"/>
      </w:pPr>
      <w:r>
        <w:t>The discharge from the modified terrain is significantly lower than the other two.</w:t>
      </w:r>
    </w:p>
    <w:p w14:paraId="3705A851" w14:textId="77777777" w:rsidR="00BF1DF4" w:rsidRPr="009800BA" w:rsidRDefault="00BF1DF4" w:rsidP="00DD5904">
      <w:pPr>
        <w:pStyle w:val="2Body-Text"/>
      </w:pPr>
      <w:r>
        <w:t xml:space="preserve">Due to the lack of a riverine gage, it could not be determined which flow is closest to reality. However, this area will be fully under coastal impact, so this is not a concern at the moment. In conclusion, the original terrain is used for the model without a restart file because there is not enough available data to support otherwise. </w:t>
      </w:r>
    </w:p>
    <w:p w14:paraId="3F4B786A" w14:textId="18A3F642" w:rsidR="00262D0D" w:rsidRDefault="001E584C" w:rsidP="00963CD4">
      <w:pPr>
        <w:pStyle w:val="Heading2"/>
        <w:ind w:left="540" w:hanging="540"/>
      </w:pPr>
      <w:bookmarkStart w:id="68" w:name="_Toc89244366"/>
      <w:r>
        <w:t>Recommendations</w:t>
      </w:r>
      <w:bookmarkEnd w:id="68"/>
    </w:p>
    <w:p w14:paraId="3ECE642A" w14:textId="77777777" w:rsidR="001E584C" w:rsidRDefault="001E584C" w:rsidP="00DD5904">
      <w:pPr>
        <w:pStyle w:val="2Body-Text"/>
      </w:pPr>
      <w:bookmarkStart w:id="69" w:name="_Hlk12020115"/>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70" w:name="_Toc456175435"/>
      <w:bookmarkStart w:id="71" w:name="_Toc456176054"/>
      <w:bookmarkStart w:id="72" w:name="_Toc455987085"/>
      <w:bookmarkStart w:id="73" w:name="_Toc455992949"/>
      <w:bookmarkStart w:id="74" w:name="_Toc455994051"/>
      <w:bookmarkStart w:id="75" w:name="_Toc456005458"/>
      <w:bookmarkStart w:id="76" w:name="_Toc456175436"/>
      <w:bookmarkStart w:id="77" w:name="_Toc456176055"/>
      <w:bookmarkStart w:id="78" w:name="_Toc455987086"/>
      <w:bookmarkStart w:id="79" w:name="_Toc455992950"/>
      <w:bookmarkStart w:id="80" w:name="_Toc455994052"/>
      <w:bookmarkStart w:id="81" w:name="_Toc456005459"/>
      <w:bookmarkStart w:id="82" w:name="_Toc456175437"/>
      <w:bookmarkStart w:id="83" w:name="_Toc456176056"/>
      <w:bookmarkStart w:id="84" w:name="_Toc455987087"/>
      <w:bookmarkStart w:id="85" w:name="_Toc455992951"/>
      <w:bookmarkStart w:id="86" w:name="_Toc455994053"/>
      <w:bookmarkStart w:id="87" w:name="_Toc456005460"/>
      <w:bookmarkStart w:id="88" w:name="_Toc456175438"/>
      <w:bookmarkStart w:id="89" w:name="_Toc456176057"/>
      <w:bookmarkStart w:id="90" w:name="_Toc455987088"/>
      <w:bookmarkStart w:id="91" w:name="_Toc455992952"/>
      <w:bookmarkStart w:id="92" w:name="_Toc455994054"/>
      <w:bookmarkStart w:id="93" w:name="_Toc456005461"/>
      <w:bookmarkStart w:id="94" w:name="_Toc456175439"/>
      <w:bookmarkStart w:id="95" w:name="_Toc456176058"/>
      <w:bookmarkStart w:id="96" w:name="_Toc455987089"/>
      <w:bookmarkStart w:id="97" w:name="_Toc455992953"/>
      <w:bookmarkStart w:id="98" w:name="_Toc455994055"/>
      <w:bookmarkStart w:id="99" w:name="_Toc456005462"/>
      <w:bookmarkStart w:id="100" w:name="_Toc456175440"/>
      <w:bookmarkStart w:id="101" w:name="_Toc456176059"/>
      <w:bookmarkStart w:id="102" w:name="_Toc455987090"/>
      <w:bookmarkStart w:id="103" w:name="_Toc455992954"/>
      <w:bookmarkStart w:id="104" w:name="_Toc455994056"/>
      <w:bookmarkStart w:id="105" w:name="_Toc456005463"/>
      <w:bookmarkStart w:id="106" w:name="_Toc456175441"/>
      <w:bookmarkStart w:id="107" w:name="_Toc456176060"/>
      <w:bookmarkStart w:id="108" w:name="_Toc455987091"/>
      <w:bookmarkStart w:id="109" w:name="_Toc455992955"/>
      <w:bookmarkStart w:id="110" w:name="_Toc455994057"/>
      <w:bookmarkStart w:id="111" w:name="_Toc456005464"/>
      <w:bookmarkStart w:id="112" w:name="_Toc456175442"/>
      <w:bookmarkStart w:id="113" w:name="_Toc456176061"/>
      <w:bookmarkStart w:id="114" w:name="_Toc455987092"/>
      <w:bookmarkStart w:id="115" w:name="_Toc455992956"/>
      <w:bookmarkStart w:id="116" w:name="_Toc455994058"/>
      <w:bookmarkStart w:id="117" w:name="_Toc456005465"/>
      <w:bookmarkStart w:id="118" w:name="_Toc456175443"/>
      <w:bookmarkStart w:id="119" w:name="_Toc456176062"/>
      <w:bookmarkStart w:id="120" w:name="_Toc455987093"/>
      <w:bookmarkStart w:id="121" w:name="_Toc455992957"/>
      <w:bookmarkStart w:id="122" w:name="_Toc455994059"/>
      <w:bookmarkStart w:id="123" w:name="_Toc456005466"/>
      <w:bookmarkStart w:id="124" w:name="_Toc456175444"/>
      <w:bookmarkStart w:id="125" w:name="_Toc456176063"/>
      <w:bookmarkStart w:id="126" w:name="_Toc455987094"/>
      <w:bookmarkStart w:id="127" w:name="_Toc455992958"/>
      <w:bookmarkStart w:id="128" w:name="_Toc455994060"/>
      <w:bookmarkStart w:id="129" w:name="_Toc456005467"/>
      <w:bookmarkStart w:id="130" w:name="_Toc456175445"/>
      <w:bookmarkStart w:id="131" w:name="_Toc456176064"/>
      <w:bookmarkStart w:id="132" w:name="_Toc455987095"/>
      <w:bookmarkStart w:id="133" w:name="_Toc455992959"/>
      <w:bookmarkStart w:id="134" w:name="_Toc455994061"/>
      <w:bookmarkStart w:id="135" w:name="_Toc456005468"/>
      <w:bookmarkStart w:id="136" w:name="_Toc456175446"/>
      <w:bookmarkStart w:id="137" w:name="_Toc456176065"/>
      <w:bookmarkStart w:id="138" w:name="_Toc455987096"/>
      <w:bookmarkStart w:id="139" w:name="_Toc455992960"/>
      <w:bookmarkStart w:id="140" w:name="_Toc455994062"/>
      <w:bookmarkStart w:id="141" w:name="_Toc456005469"/>
      <w:bookmarkStart w:id="142" w:name="_Toc456175447"/>
      <w:bookmarkStart w:id="143" w:name="_Toc456176066"/>
      <w:bookmarkStart w:id="144" w:name="_Toc455987097"/>
      <w:bookmarkStart w:id="145" w:name="_Toc455992961"/>
      <w:bookmarkStart w:id="146" w:name="_Toc455994063"/>
      <w:bookmarkStart w:id="147" w:name="_Toc456005470"/>
      <w:bookmarkStart w:id="148" w:name="_Toc456175448"/>
      <w:bookmarkStart w:id="149" w:name="_Toc456176067"/>
      <w:bookmarkStart w:id="150" w:name="_Toc455987098"/>
      <w:bookmarkStart w:id="151" w:name="_Toc455992962"/>
      <w:bookmarkStart w:id="152" w:name="_Toc455994064"/>
      <w:bookmarkStart w:id="153" w:name="_Toc456005471"/>
      <w:bookmarkStart w:id="154" w:name="_Toc456175449"/>
      <w:bookmarkStart w:id="155" w:name="_Toc456176068"/>
      <w:bookmarkStart w:id="156" w:name="_Toc455987099"/>
      <w:bookmarkStart w:id="157" w:name="_Toc455992963"/>
      <w:bookmarkStart w:id="158" w:name="_Toc455994065"/>
      <w:bookmarkStart w:id="159" w:name="_Toc456005472"/>
      <w:bookmarkStart w:id="160" w:name="_Toc456175450"/>
      <w:bookmarkStart w:id="161" w:name="_Toc456176069"/>
      <w:bookmarkStart w:id="162" w:name="_Toc455987100"/>
      <w:bookmarkStart w:id="163" w:name="_Toc455992964"/>
      <w:bookmarkStart w:id="164" w:name="_Toc455994066"/>
      <w:bookmarkStart w:id="165" w:name="_Toc456005473"/>
      <w:bookmarkStart w:id="166" w:name="_Toc456175451"/>
      <w:bookmarkStart w:id="167" w:name="_Toc456176070"/>
      <w:bookmarkStart w:id="168" w:name="_Toc455987101"/>
      <w:bookmarkStart w:id="169" w:name="_Toc455992965"/>
      <w:bookmarkStart w:id="170" w:name="_Toc455994067"/>
      <w:bookmarkStart w:id="171" w:name="_Toc456005474"/>
      <w:bookmarkStart w:id="172" w:name="_Toc456175452"/>
      <w:bookmarkStart w:id="173" w:name="_Toc456176071"/>
      <w:bookmarkStart w:id="174" w:name="_Toc455987102"/>
      <w:bookmarkStart w:id="175" w:name="_Toc455992966"/>
      <w:bookmarkStart w:id="176" w:name="_Toc455994068"/>
      <w:bookmarkStart w:id="177" w:name="_Toc456005475"/>
      <w:bookmarkStart w:id="178" w:name="_Toc456175453"/>
      <w:bookmarkStart w:id="179" w:name="_Toc456176072"/>
      <w:bookmarkStart w:id="180" w:name="_Toc455987103"/>
      <w:bookmarkStart w:id="181" w:name="_Toc455992967"/>
      <w:bookmarkStart w:id="182" w:name="_Toc455994069"/>
      <w:bookmarkStart w:id="183" w:name="_Toc456005476"/>
      <w:bookmarkStart w:id="184" w:name="_Toc456175454"/>
      <w:bookmarkStart w:id="185" w:name="_Toc456176073"/>
      <w:bookmarkStart w:id="186" w:name="_Toc455987104"/>
      <w:bookmarkStart w:id="187" w:name="_Toc455992968"/>
      <w:bookmarkStart w:id="188" w:name="_Toc455994070"/>
      <w:bookmarkStart w:id="189" w:name="_Toc456005477"/>
      <w:bookmarkStart w:id="190" w:name="_Toc456175455"/>
      <w:bookmarkStart w:id="191" w:name="_Toc456176074"/>
      <w:bookmarkStart w:id="192" w:name="_Toc455987105"/>
      <w:bookmarkStart w:id="193" w:name="_Toc455992969"/>
      <w:bookmarkStart w:id="194" w:name="_Toc455994071"/>
      <w:bookmarkStart w:id="195" w:name="_Toc456005478"/>
      <w:bookmarkStart w:id="196" w:name="_Toc456175456"/>
      <w:bookmarkStart w:id="197" w:name="_Toc456176075"/>
      <w:bookmarkStart w:id="198" w:name="_Toc455987106"/>
      <w:bookmarkStart w:id="199" w:name="_Toc455992970"/>
      <w:bookmarkStart w:id="200" w:name="_Toc455994072"/>
      <w:bookmarkStart w:id="201" w:name="_Toc456005479"/>
      <w:bookmarkStart w:id="202" w:name="_Toc456175457"/>
      <w:bookmarkStart w:id="203" w:name="_Toc456176076"/>
      <w:bookmarkStart w:id="204" w:name="_Toc455987107"/>
      <w:bookmarkStart w:id="205" w:name="_Toc455992971"/>
      <w:bookmarkStart w:id="206" w:name="_Toc455994073"/>
      <w:bookmarkStart w:id="207" w:name="_Toc456005480"/>
      <w:bookmarkStart w:id="208" w:name="_Toc456175458"/>
      <w:bookmarkStart w:id="209" w:name="_Toc456176077"/>
      <w:bookmarkStart w:id="210" w:name="_Toc455987108"/>
      <w:bookmarkStart w:id="211" w:name="_Toc455992972"/>
      <w:bookmarkStart w:id="212" w:name="_Toc455994074"/>
      <w:bookmarkStart w:id="213" w:name="_Toc456005481"/>
      <w:bookmarkStart w:id="214" w:name="_Toc456175459"/>
      <w:bookmarkStart w:id="215" w:name="_Toc456176078"/>
      <w:bookmarkStart w:id="216" w:name="_Toc455987109"/>
      <w:bookmarkStart w:id="217" w:name="_Toc455992973"/>
      <w:bookmarkStart w:id="218" w:name="_Toc455994075"/>
      <w:bookmarkStart w:id="219" w:name="_Toc456005482"/>
      <w:bookmarkStart w:id="220" w:name="_Toc456175460"/>
      <w:bookmarkStart w:id="221" w:name="_Toc456176079"/>
      <w:bookmarkStart w:id="222" w:name="_Toc455987110"/>
      <w:bookmarkStart w:id="223" w:name="_Toc455992974"/>
      <w:bookmarkStart w:id="224" w:name="_Toc455994076"/>
      <w:bookmarkStart w:id="225" w:name="_Toc456005483"/>
      <w:bookmarkStart w:id="226" w:name="_Toc456175461"/>
      <w:bookmarkStart w:id="227" w:name="_Toc456176080"/>
      <w:bookmarkStart w:id="228" w:name="_Toc455987111"/>
      <w:bookmarkStart w:id="229" w:name="_Toc455992975"/>
      <w:bookmarkStart w:id="230" w:name="_Toc455994077"/>
      <w:bookmarkStart w:id="231" w:name="_Toc456005484"/>
      <w:bookmarkStart w:id="232" w:name="_Toc456175462"/>
      <w:bookmarkStart w:id="233" w:name="_Toc456176081"/>
      <w:bookmarkStart w:id="234" w:name="_Toc455987112"/>
      <w:bookmarkStart w:id="235" w:name="_Toc455992976"/>
      <w:bookmarkStart w:id="236" w:name="_Toc455994078"/>
      <w:bookmarkStart w:id="237" w:name="_Toc456005485"/>
      <w:bookmarkStart w:id="238" w:name="_Toc456175463"/>
      <w:bookmarkStart w:id="239" w:name="_Toc456176082"/>
      <w:bookmarkStart w:id="240" w:name="_Toc455987113"/>
      <w:bookmarkStart w:id="241" w:name="_Toc455992977"/>
      <w:bookmarkStart w:id="242" w:name="_Toc455994079"/>
      <w:bookmarkStart w:id="243" w:name="_Toc456005486"/>
      <w:bookmarkStart w:id="244" w:name="_Toc456175464"/>
      <w:bookmarkStart w:id="245" w:name="_Toc456176083"/>
      <w:bookmarkStart w:id="246" w:name="_Toc455987114"/>
      <w:bookmarkStart w:id="247" w:name="_Toc455992978"/>
      <w:bookmarkStart w:id="248" w:name="_Toc455994080"/>
      <w:bookmarkStart w:id="249" w:name="_Toc456005487"/>
      <w:bookmarkStart w:id="250" w:name="_Toc456175465"/>
      <w:bookmarkStart w:id="251" w:name="_Toc456176084"/>
      <w:bookmarkStart w:id="252" w:name="_Toc455987115"/>
      <w:bookmarkStart w:id="253" w:name="_Toc455992979"/>
      <w:bookmarkStart w:id="254" w:name="_Toc455994081"/>
      <w:bookmarkStart w:id="255" w:name="_Toc456005488"/>
      <w:bookmarkStart w:id="256" w:name="_Toc456175466"/>
      <w:bookmarkStart w:id="257" w:name="_Toc456176085"/>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461CB279" w14:textId="4C1ED320" w:rsidR="003F5FFF" w:rsidRPr="00165D43" w:rsidRDefault="001E584C" w:rsidP="00DD5904">
      <w:pPr>
        <w:pStyle w:val="2Body-Text"/>
        <w:rPr>
          <w:szCs w:val="16"/>
        </w:rPr>
      </w:pPr>
      <w:r>
        <w:rPr>
          <w:szCs w:val="16"/>
        </w:rPr>
        <w:t xml:space="preserve">Due to the size of the HEC-RAS model, point source Atlas 14 rainfall data was used. For detailed modeling and further improvements smaller sized model is recommended which will have less rainfall and curve number variability. The hydraulic model can further be improved by using a smaller cell size than 200 </w:t>
      </w:r>
      <w:proofErr w:type="spellStart"/>
      <w:r>
        <w:rPr>
          <w:szCs w:val="16"/>
        </w:rPr>
        <w:t>ft</w:t>
      </w:r>
      <w:proofErr w:type="spellEnd"/>
      <w:r>
        <w:rPr>
          <w:szCs w:val="16"/>
        </w:rPr>
        <w:t xml:space="preserve"> along with adding structural and survey data for each crossing. </w:t>
      </w:r>
      <w:bookmarkStart w:id="258" w:name="_Ref82518598"/>
      <w:bookmarkStart w:id="259" w:name="_Ref82518591"/>
      <w:bookmarkEnd w:id="69"/>
    </w:p>
    <w:p w14:paraId="315D3E61" w14:textId="55784AE0" w:rsidR="00262D0D" w:rsidRPr="00262D0D" w:rsidRDefault="001E584C" w:rsidP="00963CD4">
      <w:pPr>
        <w:pStyle w:val="Heading1"/>
        <w:ind w:left="360"/>
      </w:pPr>
      <w:bookmarkStart w:id="260" w:name="_Ref85184623"/>
      <w:bookmarkStart w:id="261" w:name="_Toc61264736"/>
      <w:bookmarkStart w:id="262" w:name="_Toc89244367"/>
      <w:bookmarkEnd w:id="258"/>
      <w:bookmarkEnd w:id="259"/>
      <w:r w:rsidRPr="001E584C">
        <w:t>Floodplain Mapping and Effective Zone A Validation</w:t>
      </w:r>
      <w:bookmarkEnd w:id="260"/>
      <w:bookmarkEnd w:id="262"/>
    </w:p>
    <w:p w14:paraId="612ED4EB" w14:textId="77777777" w:rsidR="00262D0D" w:rsidRDefault="00262D0D" w:rsidP="00DD5904">
      <w:pPr>
        <w:pStyle w:val="2Body-Text"/>
      </w:pPr>
      <w:r w:rsidRPr="00262D0D">
        <w:t xml:space="preserve">The following sections provide a synopsis of how raw modeled depths were translated into Special Flood Hazard Areas (SFHA). In addition to developing a new SFHA, the BLE model data was leveraged to validate the effective Zone A studies within the project footprint. </w:t>
      </w:r>
    </w:p>
    <w:p w14:paraId="1958E20A" w14:textId="77777777" w:rsidR="001E584C" w:rsidRPr="001E584C" w:rsidRDefault="001E584C" w:rsidP="001E584C">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0470388E" w14:textId="5C252DBF" w:rsidR="00766B14" w:rsidRPr="00262D0D" w:rsidRDefault="00766B14" w:rsidP="00DB332E">
      <w:pPr>
        <w:pStyle w:val="Heading2"/>
        <w:ind w:left="540" w:hanging="540"/>
      </w:pPr>
      <w:bookmarkStart w:id="263" w:name="_Toc89244368"/>
      <w:r>
        <w:t>Special Flood Hazard Areas</w:t>
      </w:r>
      <w:bookmarkEnd w:id="263"/>
    </w:p>
    <w:p w14:paraId="60365A67" w14:textId="77777777" w:rsidR="00766B14" w:rsidRPr="00262D0D" w:rsidRDefault="00766B14" w:rsidP="00FF4682">
      <w:pPr>
        <w:pStyle w:val="Heading3"/>
        <w:ind w:left="720"/>
      </w:pPr>
      <w:bookmarkStart w:id="264" w:name="_Toc61264732"/>
      <w:bookmarkStart w:id="265" w:name="_Toc89244369"/>
      <w:r w:rsidRPr="00262D0D">
        <w:t>Model Outputs</w:t>
      </w:r>
      <w:bookmarkEnd w:id="264"/>
      <w:bookmarkEnd w:id="265"/>
    </w:p>
    <w:p w14:paraId="203711D0" w14:textId="1868FA41" w:rsidR="00766B14" w:rsidRPr="00262D0D" w:rsidRDefault="00766B14" w:rsidP="00DD5904">
      <w:pPr>
        <w:pStyle w:val="2Body-Text"/>
      </w:pPr>
      <w:r w:rsidRPr="00262D0D">
        <w:t xml:space="preserve">The HEC acknowledged </w:t>
      </w:r>
      <w:r w:rsidR="00FF4682">
        <w:t xml:space="preserve">that </w:t>
      </w:r>
      <w:r w:rsidRPr="00262D0D">
        <w:t xml:space="preserve">RAS Mapper may not render water surface elevation values and/or delineate inundation extent appropriately for direct use in FEMA regulatory mapping products.  As a result, </w:t>
      </w:r>
      <w:r w:rsidR="00863ACB">
        <w:t>Compass</w:t>
      </w:r>
      <w:r w:rsidRPr="00262D0D">
        <w:t xml:space="preserve"> created a workflow to export model water surface elevation values for each 2D mesh cell to develop regulatory-ready water surface elevation grids and subsequent flood hazard area mapping features.  </w:t>
      </w:r>
    </w:p>
    <w:p w14:paraId="7BB31DB8" w14:textId="77777777" w:rsidR="00766B14" w:rsidRPr="00262D0D" w:rsidRDefault="00766B14" w:rsidP="00FF4682">
      <w:pPr>
        <w:pStyle w:val="Heading3"/>
        <w:ind w:left="720"/>
      </w:pPr>
      <w:bookmarkStart w:id="266" w:name="_Toc61264733"/>
      <w:bookmarkStart w:id="267" w:name="_Toc89244370"/>
      <w:r w:rsidRPr="00262D0D">
        <w:t>Methodology</w:t>
      </w:r>
      <w:bookmarkEnd w:id="266"/>
      <w:bookmarkEnd w:id="267"/>
    </w:p>
    <w:p w14:paraId="21880EC9" w14:textId="1C390ED6" w:rsidR="00766B14" w:rsidRPr="00262D0D" w:rsidRDefault="00766B14" w:rsidP="00DD5904">
      <w:pPr>
        <w:pStyle w:val="2Body-Text"/>
      </w:pPr>
      <w:r w:rsidRPr="00262D0D">
        <w:t>Max</w:t>
      </w:r>
      <w:r w:rsidR="00863ACB">
        <w:t>imum</w:t>
      </w:r>
      <w:r w:rsidRPr="00262D0D">
        <w:t xml:space="preserve"> water surface elevation values were exported for each model’s </w:t>
      </w:r>
      <w:r w:rsidR="00863ACB">
        <w:t>two</w:t>
      </w:r>
      <w:r w:rsidRPr="00262D0D">
        <w:t>-dimensional computational mesh cell centroid. Densified points along the floodplain fring</w:t>
      </w:r>
      <w:r w:rsidR="00863ACB">
        <w:t>e of the sloping raster extents</w:t>
      </w:r>
      <w:r w:rsidRPr="00262D0D">
        <w:t xml:space="preserve"> and areas of zero slope (ponds) from the DEM were added to the cell centroid points to help meet FEMA regulatory mapping product requirements.  A triangular irregular network (TIN) was created from the points, and water surface elevation and depth grids were created from the TIN to match the resolution of the input terrain DEM.  </w:t>
      </w:r>
    </w:p>
    <w:p w14:paraId="10AC37A7" w14:textId="41A2A909" w:rsidR="00766B14" w:rsidRPr="00262D0D" w:rsidRDefault="00766B14" w:rsidP="00DD5904">
      <w:pPr>
        <w:pStyle w:val="2Body-Text"/>
      </w:pPr>
      <w:r w:rsidRPr="00262D0D">
        <w:lastRenderedPageBreak/>
        <w:t xml:space="preserve">Discussion with </w:t>
      </w:r>
      <w:r w:rsidR="00FF4682">
        <w:t xml:space="preserve">Compass partners, FEMA Region 6, and </w:t>
      </w:r>
      <w:r w:rsidRPr="00262D0D">
        <w:t xml:space="preserve">the Texas Water Development Board determined that floodplain outputs in coastal areas should reduce the overall inundation using statistical analysis of flood hazard depths and areas. For the </w:t>
      </w:r>
      <w:r>
        <w:t>Sabine Lake</w:t>
      </w:r>
      <w:r w:rsidRPr="00262D0D">
        <w:t xml:space="preserve"> watershed, the following parameters were applied to remove or reduce floodplain inundation:</w:t>
      </w:r>
    </w:p>
    <w:p w14:paraId="5607202E" w14:textId="77777777" w:rsidR="00766B14" w:rsidRPr="00262D0D" w:rsidRDefault="00766B14" w:rsidP="001E584C">
      <w:pPr>
        <w:pStyle w:val="ListParagraph"/>
        <w:numPr>
          <w:ilvl w:val="0"/>
          <w:numId w:val="30"/>
        </w:numPr>
        <w:spacing w:after="200" w:line="276" w:lineRule="auto"/>
        <w:outlineLvl w:val="0"/>
        <w:rPr>
          <w:szCs w:val="16"/>
        </w:rPr>
      </w:pPr>
      <w:r w:rsidRPr="00262D0D">
        <w:rPr>
          <w:szCs w:val="16"/>
        </w:rPr>
        <w:t>Removal of all depths below 1/3rd of a foot across the watershed</w:t>
      </w:r>
    </w:p>
    <w:p w14:paraId="6A6A79AC" w14:textId="77777777" w:rsidR="00766B14" w:rsidRPr="00262D0D" w:rsidRDefault="00766B14" w:rsidP="001E584C">
      <w:pPr>
        <w:pStyle w:val="ListParagraph"/>
        <w:numPr>
          <w:ilvl w:val="0"/>
          <w:numId w:val="30"/>
        </w:numPr>
        <w:spacing w:after="200" w:line="276" w:lineRule="auto"/>
        <w:outlineLvl w:val="0"/>
        <w:rPr>
          <w:szCs w:val="16"/>
        </w:rPr>
      </w:pPr>
      <w:r w:rsidRPr="00262D0D">
        <w:rPr>
          <w:szCs w:val="16"/>
        </w:rPr>
        <w:t>Removal of all polygons smaller than 10,890 square feet, regardless of depth</w:t>
      </w:r>
    </w:p>
    <w:p w14:paraId="11CAAA15" w14:textId="77777777" w:rsidR="00766B14" w:rsidRPr="00262D0D" w:rsidRDefault="00766B14" w:rsidP="001E584C">
      <w:pPr>
        <w:pStyle w:val="ListParagraph"/>
        <w:numPr>
          <w:ilvl w:val="0"/>
          <w:numId w:val="30"/>
        </w:numPr>
        <w:spacing w:after="200" w:line="276" w:lineRule="auto"/>
        <w:outlineLvl w:val="0"/>
        <w:rPr>
          <w:szCs w:val="16"/>
        </w:rPr>
      </w:pPr>
      <w:r w:rsidRPr="00262D0D">
        <w:rPr>
          <w:szCs w:val="16"/>
        </w:rPr>
        <w:t>Removal of polygons between 10,890 and 21,780 square feet, with an average depth between 1/3rd and ½ foot.</w:t>
      </w:r>
    </w:p>
    <w:p w14:paraId="26EB9F01" w14:textId="77777777" w:rsidR="00766B14" w:rsidRPr="00262D0D" w:rsidRDefault="00766B14" w:rsidP="00DD5904">
      <w:pPr>
        <w:pStyle w:val="2Body-Text"/>
      </w:pPr>
      <w:r w:rsidRPr="00262D0D">
        <w:t>The final polygons were smoothed and simplified in order to meet FEMA regulatory mapping specifications.  Small islands less than 13,068 sq</w:t>
      </w:r>
      <w:r>
        <w:t>uare</w:t>
      </w:r>
      <w:r w:rsidRPr="00262D0D">
        <w:t xml:space="preserve"> f</w:t>
      </w:r>
      <w:r>
        <w:t>ee</w:t>
      </w:r>
      <w:r w:rsidRPr="00262D0D">
        <w:t xml:space="preserve">t in the polygons were filled in.  </w:t>
      </w:r>
    </w:p>
    <w:p w14:paraId="7CC6C662" w14:textId="77777777" w:rsidR="00766B14" w:rsidRPr="00262D0D" w:rsidRDefault="00766B14" w:rsidP="00DD5904">
      <w:pPr>
        <w:pStyle w:val="2Body-Text"/>
      </w:pPr>
      <w:r w:rsidRPr="00262D0D">
        <w:t xml:space="preserve">Minor adjustments were made to the floodplain boundaries along open water rivers, ponds and other waterways to ensure floodplain connectivity in situations that were removed based on the parameters mentioned above. Minor tributaries or roadside ditches that aren’t fully inundated have not been adjusted. The watershed does contain open water detention ponds that are elevated compared to surrounding areas.  These ponds have not been included in the floodplain boundaries in situations that the sloping model raster did not show inundation.  </w:t>
      </w:r>
    </w:p>
    <w:p w14:paraId="03A18BEF" w14:textId="77777777" w:rsidR="00766B14" w:rsidRPr="00262D0D" w:rsidRDefault="00766B14" w:rsidP="00DD5904">
      <w:pPr>
        <w:pStyle w:val="2Body-Text"/>
      </w:pPr>
      <w:r w:rsidRPr="00262D0D">
        <w:t>Mapping for the 0.2% annual chance was mapped in a similar manner as mentioned above in regard to removal of depths and areas.  Due to methodologies and tolerances applied in the ArcGIS smoothing tool, minor differences between 1% and 0.2% boundaries where the extent of the 1% boundary would exceed the 0.2% have been resolved by copying the 1% boundaries into the 0.2% boundaries and merging the boundaries together.</w:t>
      </w:r>
    </w:p>
    <w:p w14:paraId="001C05CA" w14:textId="77777777" w:rsidR="00766B14" w:rsidRPr="00262D0D" w:rsidRDefault="00766B14" w:rsidP="00DD5904">
      <w:pPr>
        <w:pStyle w:val="2Body-Text"/>
      </w:pPr>
      <w:r w:rsidRPr="00262D0D">
        <w:t xml:space="preserve">Mapping for the 10% annual chance was mapped as well in a similar manner in regard to removal of depths and areas.  No adjustments were made beyond the removal of very minor differences that could result from the smoothing methodologies and tolerances as mentioned previously.  In locations that the 10% boundary exceeded the 1% boundary, those areas have been removed.  </w:t>
      </w:r>
    </w:p>
    <w:p w14:paraId="4E16C583" w14:textId="77777777" w:rsidR="00766B14" w:rsidRPr="002502C9" w:rsidRDefault="00766B14" w:rsidP="001E584C">
      <w:pPr>
        <w:outlineLvl w:val="0"/>
        <w:rPr>
          <w:rFonts w:ascii="Arial" w:eastAsia="Times New Roman" w:hAnsi="Arial" w:cs="Times New Roman"/>
        </w:rPr>
      </w:pPr>
    </w:p>
    <w:p w14:paraId="5AA41618" w14:textId="77777777" w:rsidR="00766B14" w:rsidRPr="002502C9" w:rsidRDefault="00766B14" w:rsidP="001E584C">
      <w:pPr>
        <w:keepNext/>
        <w:spacing w:after="180"/>
        <w:jc w:val="center"/>
        <w:outlineLvl w:val="0"/>
        <w:rPr>
          <w:rFonts w:ascii="Arial" w:eastAsia="Times New Roman" w:hAnsi="Arial" w:cs="Times New Roman"/>
        </w:rPr>
      </w:pPr>
      <w:r>
        <w:rPr>
          <w:rFonts w:ascii="Arial" w:eastAsia="Times New Roman" w:hAnsi="Arial" w:cs="Times New Roman"/>
          <w:noProof/>
        </w:rPr>
        <w:lastRenderedPageBreak/>
        <w:drawing>
          <wp:inline distT="0" distB="0" distL="0" distR="0" wp14:anchorId="7D806DB1" wp14:editId="42FD177C">
            <wp:extent cx="4882515" cy="3157220"/>
            <wp:effectExtent l="19050" t="19050" r="13335" b="2413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63F08756" w14:textId="77777777" w:rsidR="00766B14" w:rsidRPr="00262D0D" w:rsidRDefault="00766B14" w:rsidP="001E584C">
      <w:pPr>
        <w:pStyle w:val="Caption"/>
        <w:jc w:val="center"/>
        <w:outlineLvl w:val="0"/>
      </w:pPr>
      <w:bookmarkStart w:id="268" w:name="_Toc61264748"/>
      <w:r w:rsidRPr="00262D0D">
        <w:t xml:space="preserve">Figure </w:t>
      </w:r>
      <w:r w:rsidR="00492102">
        <w:fldChar w:fldCharType="begin"/>
      </w:r>
      <w:r w:rsidR="00492102">
        <w:instrText xml:space="preserve"> SEQ Figure \* ARABIC </w:instrText>
      </w:r>
      <w:r w:rsidR="00492102">
        <w:fldChar w:fldCharType="separate"/>
      </w:r>
      <w:r w:rsidR="00873E0D">
        <w:rPr>
          <w:noProof/>
        </w:rPr>
        <w:t>14</w:t>
      </w:r>
      <w:r w:rsidR="00492102">
        <w:rPr>
          <w:noProof/>
        </w:rPr>
        <w:fldChar w:fldCharType="end"/>
      </w:r>
      <w:r w:rsidRPr="00262D0D">
        <w:t>: 2D BLE Model Points for Mapping Workflow</w:t>
      </w:r>
      <w:bookmarkEnd w:id="268"/>
    </w:p>
    <w:p w14:paraId="1D84C84F" w14:textId="77777777" w:rsidR="00766B14" w:rsidRPr="002502C9" w:rsidRDefault="00766B14" w:rsidP="001E584C">
      <w:pPr>
        <w:spacing w:after="180"/>
        <w:outlineLvl w:val="0"/>
        <w:rPr>
          <w:rFonts w:ascii="Arial" w:eastAsia="Times New Roman" w:hAnsi="Arial" w:cs="Times New Roman"/>
        </w:rPr>
      </w:pPr>
    </w:p>
    <w:p w14:paraId="0A053EEB" w14:textId="77777777" w:rsidR="00766B14" w:rsidRPr="002502C9" w:rsidRDefault="00766B14" w:rsidP="001E584C">
      <w:pPr>
        <w:keepNext/>
        <w:spacing w:after="180"/>
        <w:jc w:val="center"/>
        <w:outlineLvl w:val="0"/>
        <w:rPr>
          <w:rFonts w:ascii="Arial" w:eastAsia="Times New Roman" w:hAnsi="Arial" w:cs="Times New Roman"/>
        </w:rPr>
      </w:pPr>
      <w:r>
        <w:rPr>
          <w:rFonts w:ascii="Arial" w:eastAsia="Times New Roman" w:hAnsi="Arial" w:cs="Times New Roman"/>
          <w:noProof/>
        </w:rPr>
        <w:drawing>
          <wp:inline distT="0" distB="0" distL="0" distR="0" wp14:anchorId="027AD761" wp14:editId="3DA543DC">
            <wp:extent cx="4882515" cy="3157220"/>
            <wp:effectExtent l="19050" t="19050" r="13335" b="2413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064B640A" w14:textId="77777777" w:rsidR="00766B14" w:rsidRPr="00262D0D" w:rsidRDefault="00766B14" w:rsidP="001E584C">
      <w:pPr>
        <w:pStyle w:val="Caption"/>
        <w:jc w:val="center"/>
        <w:outlineLvl w:val="0"/>
      </w:pPr>
      <w:bookmarkStart w:id="269" w:name="_Toc29881006"/>
      <w:bookmarkStart w:id="270" w:name="_Toc61264749"/>
      <w:r w:rsidRPr="00262D0D">
        <w:t xml:space="preserve">Figure </w:t>
      </w:r>
      <w:r w:rsidR="00492102">
        <w:fldChar w:fldCharType="begin"/>
      </w:r>
      <w:r w:rsidR="00492102">
        <w:instrText xml:space="preserve"> SEQ Figure \* ARABIC </w:instrText>
      </w:r>
      <w:r w:rsidR="00492102">
        <w:fldChar w:fldCharType="separate"/>
      </w:r>
      <w:r w:rsidR="00873E0D">
        <w:rPr>
          <w:noProof/>
        </w:rPr>
        <w:t>15</w:t>
      </w:r>
      <w:r w:rsidR="00492102">
        <w:rPr>
          <w:noProof/>
        </w:rPr>
        <w:fldChar w:fldCharType="end"/>
      </w:r>
      <w:r w:rsidRPr="00262D0D">
        <w:t>:  2D BLE Model Points to Water Surface Elevation TIN</w:t>
      </w:r>
      <w:bookmarkEnd w:id="269"/>
      <w:bookmarkEnd w:id="270"/>
    </w:p>
    <w:p w14:paraId="15497C9F" w14:textId="77777777" w:rsidR="00766B14" w:rsidRPr="002502C9" w:rsidRDefault="00766B14" w:rsidP="001E584C">
      <w:pPr>
        <w:spacing w:after="180"/>
        <w:outlineLvl w:val="0"/>
        <w:rPr>
          <w:rFonts w:ascii="Arial" w:eastAsia="Times New Roman" w:hAnsi="Arial" w:cs="Times New Roman"/>
        </w:rPr>
      </w:pPr>
    </w:p>
    <w:p w14:paraId="3F3EA0F3" w14:textId="77777777" w:rsidR="00766B14" w:rsidRPr="002502C9" w:rsidRDefault="00766B14" w:rsidP="001E584C">
      <w:pPr>
        <w:keepNext/>
        <w:spacing w:after="180"/>
        <w:jc w:val="center"/>
        <w:outlineLvl w:val="0"/>
        <w:rPr>
          <w:rFonts w:ascii="Arial" w:eastAsia="Times New Roman" w:hAnsi="Arial" w:cs="Times New Roman"/>
        </w:rPr>
      </w:pPr>
      <w:r>
        <w:rPr>
          <w:rFonts w:ascii="Arial" w:eastAsia="Times New Roman" w:hAnsi="Arial" w:cs="Times New Roman"/>
          <w:noProof/>
        </w:rPr>
        <w:lastRenderedPageBreak/>
        <w:drawing>
          <wp:inline distT="0" distB="0" distL="0" distR="0" wp14:anchorId="08291B6E" wp14:editId="2C0E0089">
            <wp:extent cx="4882515" cy="3157220"/>
            <wp:effectExtent l="19050" t="19050" r="13335" b="2413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60B1652A" w14:textId="77777777" w:rsidR="00766B14" w:rsidRPr="00262D0D" w:rsidRDefault="00766B14" w:rsidP="001E584C">
      <w:pPr>
        <w:pStyle w:val="Caption"/>
        <w:jc w:val="center"/>
        <w:outlineLvl w:val="0"/>
      </w:pPr>
      <w:bookmarkStart w:id="271" w:name="_Toc29881007"/>
      <w:bookmarkStart w:id="272" w:name="_Toc61264750"/>
      <w:r w:rsidRPr="00262D0D">
        <w:t xml:space="preserve">Figure </w:t>
      </w:r>
      <w:r w:rsidR="00492102">
        <w:fldChar w:fldCharType="begin"/>
      </w:r>
      <w:r w:rsidR="00492102">
        <w:instrText xml:space="preserve"> SEQ Figure \* ARABIC </w:instrText>
      </w:r>
      <w:r w:rsidR="00492102">
        <w:fldChar w:fldCharType="separate"/>
      </w:r>
      <w:r w:rsidR="00873E0D">
        <w:rPr>
          <w:noProof/>
        </w:rPr>
        <w:t>16</w:t>
      </w:r>
      <w:r w:rsidR="00492102">
        <w:rPr>
          <w:noProof/>
        </w:rPr>
        <w:fldChar w:fldCharType="end"/>
      </w:r>
      <w:r w:rsidRPr="00262D0D">
        <w:t>:  Water Surface Elevation TIN to Grid</w:t>
      </w:r>
      <w:bookmarkEnd w:id="271"/>
      <w:bookmarkEnd w:id="272"/>
    </w:p>
    <w:p w14:paraId="1082E2C3" w14:textId="77777777" w:rsidR="00766B14" w:rsidRPr="002502C9" w:rsidRDefault="00766B14" w:rsidP="001E584C">
      <w:pPr>
        <w:keepNext/>
        <w:spacing w:after="180"/>
        <w:outlineLvl w:val="0"/>
        <w:rPr>
          <w:rFonts w:ascii="Arial" w:eastAsia="Times New Roman" w:hAnsi="Arial" w:cs="Times New Roman"/>
        </w:rPr>
      </w:pPr>
    </w:p>
    <w:p w14:paraId="084218E7" w14:textId="77777777" w:rsidR="00766B14" w:rsidRPr="002502C9" w:rsidRDefault="00766B14" w:rsidP="001E584C">
      <w:pPr>
        <w:keepNext/>
        <w:spacing w:after="180"/>
        <w:jc w:val="center"/>
        <w:outlineLvl w:val="0"/>
        <w:rPr>
          <w:rFonts w:ascii="Arial" w:eastAsia="Times New Roman" w:hAnsi="Arial" w:cs="Times New Roman"/>
        </w:rPr>
      </w:pPr>
      <w:r>
        <w:rPr>
          <w:rFonts w:ascii="Arial" w:eastAsia="Times New Roman" w:hAnsi="Arial" w:cs="Times New Roman"/>
          <w:noProof/>
        </w:rPr>
        <w:drawing>
          <wp:inline distT="0" distB="0" distL="0" distR="0" wp14:anchorId="30375CBD" wp14:editId="56ED97C0">
            <wp:extent cx="4882515" cy="3157220"/>
            <wp:effectExtent l="19050" t="19050" r="13335" b="2413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82515" cy="3157220"/>
                    </a:xfrm>
                    <a:prstGeom prst="rect">
                      <a:avLst/>
                    </a:prstGeom>
                    <a:noFill/>
                    <a:ln w="3175" cmpd="sng">
                      <a:solidFill>
                        <a:srgbClr val="000000"/>
                      </a:solidFill>
                      <a:miter lim="800000"/>
                      <a:headEnd/>
                      <a:tailEnd/>
                    </a:ln>
                    <a:effectLst/>
                  </pic:spPr>
                </pic:pic>
              </a:graphicData>
            </a:graphic>
          </wp:inline>
        </w:drawing>
      </w:r>
    </w:p>
    <w:p w14:paraId="2FFAE45B" w14:textId="2B0BD6DA" w:rsidR="00766B14" w:rsidRPr="00757228" w:rsidRDefault="00766B14" w:rsidP="00DB332E">
      <w:pPr>
        <w:pStyle w:val="Caption"/>
        <w:jc w:val="center"/>
        <w:outlineLvl w:val="0"/>
      </w:pPr>
      <w:bookmarkStart w:id="273" w:name="_Ref82767287"/>
      <w:bookmarkStart w:id="274" w:name="_Toc29881008"/>
      <w:bookmarkStart w:id="275" w:name="_Toc61264751"/>
      <w:r w:rsidRPr="00262D0D">
        <w:t xml:space="preserve">Figure </w:t>
      </w:r>
      <w:r w:rsidR="00492102">
        <w:fldChar w:fldCharType="begin"/>
      </w:r>
      <w:r w:rsidR="00492102">
        <w:instrText xml:space="preserve"> SEQ Figure \* ARABIC </w:instrText>
      </w:r>
      <w:r w:rsidR="00492102">
        <w:fldChar w:fldCharType="separate"/>
      </w:r>
      <w:r w:rsidR="00873E0D">
        <w:rPr>
          <w:noProof/>
        </w:rPr>
        <w:t>17</w:t>
      </w:r>
      <w:r w:rsidR="00492102">
        <w:rPr>
          <w:noProof/>
        </w:rPr>
        <w:fldChar w:fldCharType="end"/>
      </w:r>
      <w:bookmarkEnd w:id="273"/>
      <w:r w:rsidRPr="00262D0D">
        <w:t>:  Water Surface Elevation Grid to Mapping Products</w:t>
      </w:r>
      <w:bookmarkEnd w:id="274"/>
      <w:bookmarkEnd w:id="275"/>
    </w:p>
    <w:p w14:paraId="47175578" w14:textId="77777777" w:rsidR="00766B14" w:rsidRPr="004D32D4" w:rsidRDefault="00766B14" w:rsidP="00FF4682">
      <w:pPr>
        <w:pStyle w:val="Heading3"/>
        <w:ind w:left="720"/>
      </w:pPr>
      <w:bookmarkStart w:id="276" w:name="_Toc61264734"/>
      <w:bookmarkStart w:id="277" w:name="_Toc89244371"/>
      <w:r w:rsidRPr="004D32D4">
        <w:t>BLE Flood Hazard Layer</w:t>
      </w:r>
      <w:bookmarkEnd w:id="276"/>
      <w:bookmarkEnd w:id="277"/>
    </w:p>
    <w:p w14:paraId="6536B156" w14:textId="77777777" w:rsidR="00766B14" w:rsidRDefault="00766B14" w:rsidP="00DD5904">
      <w:pPr>
        <w:pStyle w:val="2Body-Text"/>
      </w:pPr>
      <w:r w:rsidRPr="004D32D4">
        <w:t xml:space="preserve">BLE database format FLD_HAZ_AR feature classes were developed and attributed with Zone A and Shaded Zone X features. The BLE FLD_HAZ_AR feature class was tested for topological errors described </w:t>
      </w:r>
      <w:r w:rsidRPr="004D32D4">
        <w:lastRenderedPageBreak/>
        <w:t>in the FIRM Database Technical Reference and all errors were fixed for data integrity and schema agreement. The 10% boundaries have been included in the BLE TENPCT_FP feature class.</w:t>
      </w:r>
    </w:p>
    <w:p w14:paraId="700F9318" w14:textId="77777777" w:rsidR="00766B14" w:rsidRPr="004522B0" w:rsidRDefault="00766B14" w:rsidP="001E584C">
      <w:pPr>
        <w:pStyle w:val="ListParagraph"/>
        <w:numPr>
          <w:ilvl w:val="0"/>
          <w:numId w:val="35"/>
        </w:numPr>
        <w:spacing w:after="180" w:line="240" w:lineRule="atLeast"/>
        <w:contextualSpacing w:val="0"/>
        <w:outlineLvl w:val="0"/>
        <w:rPr>
          <w:rFonts w:asciiTheme="majorHAnsi" w:eastAsia="Times New Roman" w:hAnsiTheme="majorHAnsi" w:cs="Arial"/>
          <w:b/>
          <w:bCs/>
          <w:iCs/>
          <w:vanish/>
          <w:color w:val="233972" w:themeColor="accent1"/>
          <w:sz w:val="24"/>
          <w:szCs w:val="28"/>
        </w:rPr>
      </w:pPr>
    </w:p>
    <w:p w14:paraId="208B0205" w14:textId="77777777" w:rsidR="00766B14" w:rsidRPr="004522B0" w:rsidRDefault="00766B14" w:rsidP="001E584C">
      <w:pPr>
        <w:pStyle w:val="ListParagraph"/>
        <w:numPr>
          <w:ilvl w:val="0"/>
          <w:numId w:val="35"/>
        </w:numPr>
        <w:spacing w:after="180" w:line="240" w:lineRule="atLeast"/>
        <w:contextualSpacing w:val="0"/>
        <w:outlineLvl w:val="0"/>
        <w:rPr>
          <w:rFonts w:asciiTheme="majorHAnsi" w:eastAsia="Times New Roman" w:hAnsiTheme="majorHAnsi" w:cs="Arial"/>
          <w:b/>
          <w:bCs/>
          <w:iCs/>
          <w:vanish/>
          <w:color w:val="233972" w:themeColor="accent1"/>
          <w:sz w:val="24"/>
          <w:szCs w:val="28"/>
        </w:rPr>
      </w:pPr>
    </w:p>
    <w:p w14:paraId="0B5CBB08" w14:textId="77777777" w:rsidR="00766B14" w:rsidRDefault="00766B14" w:rsidP="00FF4682">
      <w:pPr>
        <w:pStyle w:val="Heading3"/>
        <w:ind w:left="720"/>
      </w:pPr>
      <w:bookmarkStart w:id="278" w:name="_Toc89244372"/>
      <w:r>
        <w:t>Additional 1-Percent Features</w:t>
      </w:r>
      <w:bookmarkEnd w:id="278"/>
    </w:p>
    <w:p w14:paraId="7F7FCF76" w14:textId="77777777" w:rsidR="00766B14" w:rsidRPr="00C97F9E" w:rsidRDefault="00766B14" w:rsidP="005B386E">
      <w:pPr>
        <w:pStyle w:val="2Body-Text"/>
      </w:pPr>
      <w:r w:rsidRPr="005B386E">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w:t>
      </w:r>
      <w:r w:rsidRPr="00C97F9E">
        <w:t>overy process, and should be verified through community work map meetings before being applied to a regulatory product.</w:t>
      </w:r>
    </w:p>
    <w:p w14:paraId="6F2B10E7" w14:textId="4CBEB46F" w:rsidR="00766B14" w:rsidRPr="00DB332E" w:rsidRDefault="00766B14" w:rsidP="00DB332E">
      <w:pPr>
        <w:pStyle w:val="2Body-Text"/>
      </w:pPr>
      <w:r w:rsidRPr="00C97F9E">
        <w:t>A map showing the BLE results is included as</w:t>
      </w:r>
      <w:r w:rsidRPr="0047525A">
        <w:t xml:space="preserve"> </w:t>
      </w:r>
      <w:r w:rsidR="0093683D">
        <w:fldChar w:fldCharType="begin"/>
      </w:r>
      <w:r w:rsidR="0093683D">
        <w:instrText xml:space="preserve"> REF AppendixA \h </w:instrText>
      </w:r>
      <w:r w:rsidR="0093683D">
        <w:fldChar w:fldCharType="separate"/>
      </w:r>
      <w:r w:rsidR="00873E0D" w:rsidRPr="001D4F2C">
        <w:t>A</w:t>
      </w:r>
      <w:r w:rsidR="00873E0D">
        <w:t>ppendix</w:t>
      </w:r>
      <w:r w:rsidR="00873E0D" w:rsidRPr="001D4F2C">
        <w:t xml:space="preserve"> A</w:t>
      </w:r>
      <w:r w:rsidR="00873E0D">
        <w:t xml:space="preserve"> </w:t>
      </w:r>
      <w:r w:rsidR="0093683D">
        <w:fldChar w:fldCharType="end"/>
      </w:r>
      <w:r w:rsidRPr="0047525A">
        <w:t>.</w:t>
      </w:r>
    </w:p>
    <w:p w14:paraId="62345B3D" w14:textId="77777777" w:rsidR="00766B14" w:rsidRDefault="00766B14" w:rsidP="00DB332E">
      <w:pPr>
        <w:pStyle w:val="Heading2"/>
        <w:ind w:left="540" w:hanging="540"/>
      </w:pPr>
      <w:bookmarkStart w:id="279" w:name="_Toc89244373"/>
      <w:r>
        <w:t>Validation of Effective Zone A SFHA</w:t>
      </w:r>
      <w:bookmarkEnd w:id="279"/>
    </w:p>
    <w:p w14:paraId="0D9D0D9A" w14:textId="3C4B0BDC" w:rsidR="00766B14" w:rsidRPr="004522B0" w:rsidRDefault="00766B14" w:rsidP="00753592">
      <w:pPr>
        <w:pStyle w:val="2Body-Text"/>
      </w:pPr>
      <w:bookmarkStart w:id="280" w:name="_Toc478072915"/>
      <w:bookmarkStart w:id="281" w:name="_Toc51846044"/>
      <w:r w:rsidRPr="003A1F26">
        <w:t>The inventory of Zone A studies (</w:t>
      </w:r>
      <w:r w:rsidRPr="00EF6991">
        <w:t>102.7</w:t>
      </w:r>
      <w:r w:rsidRPr="003A1F26">
        <w:t xml:space="preserve"> miles) in the </w:t>
      </w:r>
      <w:r>
        <w:t>Sabine Lake</w:t>
      </w:r>
      <w:r w:rsidRPr="003A1F26">
        <w:t xml:space="preserve"> Watershed were classified in CNMS with validation status of “UNVERIFIED” (</w:t>
      </w:r>
      <w:r w:rsidRPr="00EF6991">
        <w:t>97.8</w:t>
      </w:r>
      <w:r w:rsidRPr="003A1F26">
        <w:t xml:space="preserve"> miles) or “VALID” (</w:t>
      </w:r>
      <w:r w:rsidRPr="00EF6991">
        <w:t>4.9</w:t>
      </w:r>
      <w:r w:rsidRPr="003A1F26">
        <w:t xml:space="preserve"> miles),</w:t>
      </w:r>
      <w:r w:rsidRPr="004522B0">
        <w:t xml:space="preserve"> and with status type of “BEING STUDIED.” The following is a summary of the results of the CNMS validation assessment for the effective Zone A studies in the study area. Initial Assessment checks A1-A3 were evaluated for the CNMS inventory of Zone A studies.</w:t>
      </w:r>
      <w:r w:rsidR="009636D6">
        <w:t xml:space="preserve"> Note, there is no CNMS </w:t>
      </w:r>
      <w:proofErr w:type="spellStart"/>
      <w:r w:rsidR="009636D6">
        <w:t>linework</w:t>
      </w:r>
      <w:proofErr w:type="spellEnd"/>
      <w:r w:rsidR="009636D6">
        <w:t xml:space="preserve"> in the Louisiana portion of the Sabine Lake HUC watershed (or in the lower portion of Jefferson County, Texas as well) as those are coastally influenced areas that are Zone V, Zone AE, or Zone AE with static BFEs (coastal). Coastally influenced areas are not included or tracked in CNMS.</w:t>
      </w:r>
    </w:p>
    <w:p w14:paraId="1DF01100" w14:textId="77777777" w:rsidR="00766B14" w:rsidRDefault="00766B14" w:rsidP="00963CD4">
      <w:pPr>
        <w:pStyle w:val="Heading3"/>
        <w:numPr>
          <w:ilvl w:val="2"/>
          <w:numId w:val="21"/>
        </w:numPr>
        <w:ind w:left="720"/>
      </w:pPr>
      <w:bookmarkStart w:id="282" w:name="_Toc89244374"/>
      <w:r w:rsidRPr="00A74C69">
        <w:t>Initial Assessment A1 – Significant Topography Update Check</w:t>
      </w:r>
      <w:bookmarkEnd w:id="280"/>
      <w:bookmarkEnd w:id="281"/>
      <w:bookmarkEnd w:id="282"/>
    </w:p>
    <w:p w14:paraId="1DC8FE3A" w14:textId="7DAD2984" w:rsidR="00766B14" w:rsidRPr="00C97F9E" w:rsidRDefault="00766B14" w:rsidP="005B386E">
      <w:pPr>
        <w:pStyle w:val="2Body-Text"/>
      </w:pPr>
      <w:r w:rsidRPr="005B386E">
        <w:t xml:space="preserve">This check involves determining whether a topographic data source is available that is significantly better than what was used for the effective Zone A modeling and mapping.  For the study area in the </w:t>
      </w:r>
      <w:r w:rsidR="006B51BA" w:rsidRPr="00C97F9E">
        <w:t>Sabine Lake</w:t>
      </w:r>
      <w:r w:rsidRPr="00C97F9E">
        <w:t xml:space="preserve"> Watershed, the effective Zone A topographic data consisted of </w:t>
      </w:r>
      <w:r w:rsidR="006B51BA" w:rsidRPr="00C97F9E">
        <w:t>USGS 7.5 Minute Series Topo Maps</w:t>
      </w:r>
      <w:r w:rsidRPr="00C97F9E">
        <w:t xml:space="preserve">. The LiDAR sources used in this BLE study are considered significant improvements from the effective zone A topographic sources; therefore, all reaches </w:t>
      </w:r>
      <w:r w:rsidR="006B51BA" w:rsidRPr="00C97F9E">
        <w:t>FAIL</w:t>
      </w:r>
      <w:r w:rsidRPr="00C97F9E">
        <w:t xml:space="preserve"> this check.</w:t>
      </w:r>
    </w:p>
    <w:p w14:paraId="42CDA6A6" w14:textId="77777777" w:rsidR="00766B14" w:rsidRDefault="00766B14" w:rsidP="00963CD4">
      <w:pPr>
        <w:pStyle w:val="Heading3"/>
        <w:numPr>
          <w:ilvl w:val="2"/>
          <w:numId w:val="21"/>
        </w:numPr>
        <w:ind w:left="720"/>
      </w:pPr>
      <w:bookmarkStart w:id="283" w:name="_Toc89244375"/>
      <w:r w:rsidRPr="004522B0">
        <w:t>Initial Assessment A2 – Check for Significant Hydrology Changes</w:t>
      </w:r>
      <w:bookmarkEnd w:id="283"/>
    </w:p>
    <w:p w14:paraId="667F1541" w14:textId="0EEF1EAD" w:rsidR="00766B14" w:rsidRPr="00C97F9E" w:rsidRDefault="00766B14" w:rsidP="005B386E">
      <w:pPr>
        <w:pStyle w:val="2Body-Text"/>
      </w:pPr>
      <w:r w:rsidRPr="005B386E">
        <w:t xml:space="preserve">The significant hydrology changes check determines whether new regression equations have become available from the USGS since the date of the effective Zone A study.  If newer regression equations exist for the area </w:t>
      </w:r>
      <w:r w:rsidRPr="00C97F9E">
        <w:t>of interest, then an engineer must determine whether these regression equations would significantly affect the 1% annual chance flow.  New equations have not been issued since that time.  For this reason, all reaches in the study area PASS this check.</w:t>
      </w:r>
    </w:p>
    <w:p w14:paraId="345F4E7B" w14:textId="77777777" w:rsidR="00766B14" w:rsidRDefault="00766B14" w:rsidP="00963CD4">
      <w:pPr>
        <w:pStyle w:val="Heading3"/>
        <w:numPr>
          <w:ilvl w:val="2"/>
          <w:numId w:val="21"/>
        </w:numPr>
        <w:tabs>
          <w:tab w:val="clear" w:pos="720"/>
        </w:tabs>
        <w:ind w:left="720"/>
      </w:pPr>
      <w:bookmarkStart w:id="284" w:name="_Toc89244376"/>
      <w:r>
        <w:t>Initial Assessment A3 – Check for Significant Development</w:t>
      </w:r>
      <w:bookmarkEnd w:id="284"/>
    </w:p>
    <w:p w14:paraId="4752A5CA" w14:textId="7C2B5AE7" w:rsidR="00766B14" w:rsidRPr="00C97F9E" w:rsidRDefault="00766B14" w:rsidP="005B386E">
      <w:pPr>
        <w:pStyle w:val="2Body-Text"/>
      </w:pPr>
      <w:r w:rsidRPr="005B386E">
        <w:t>The significant development check, using the National Urban Change Indicator (NUCI) dataset, assesses increased urbanization in the watershed.  If the percentage of urban area within the HUC-12 watershe</w:t>
      </w:r>
      <w:r w:rsidRPr="00C97F9E">
        <w:t xml:space="preserve">d containing the effective Zone A study is 15 percent or more, and has increased by 50 percent or more since the effective analysis, the study would fail this check.  The check for significant development in the </w:t>
      </w:r>
      <w:r w:rsidR="006B51BA" w:rsidRPr="00C97F9E">
        <w:t>Sabine Lake</w:t>
      </w:r>
      <w:r w:rsidRPr="00C97F9E">
        <w:t xml:space="preserve"> Watershed was completed by evaluating percentage of urban change at the HUC-12 level.  None of the HUC-12 polygons within the study area met the threshold of 15% or more urban cover, therefore, all reaches were set to PASS this element.  </w:t>
      </w:r>
    </w:p>
    <w:p w14:paraId="48AF1FCF" w14:textId="692A4D18" w:rsidR="00766B14" w:rsidRPr="005B386E" w:rsidRDefault="00766B14" w:rsidP="005B386E">
      <w:pPr>
        <w:pStyle w:val="2Body-Text"/>
      </w:pPr>
      <w:r w:rsidRPr="005B386E">
        <w:fldChar w:fldCharType="begin"/>
      </w:r>
      <w:r w:rsidRPr="00C97F9E">
        <w:instrText xml:space="preserve"> REF _Ref82510867 \h </w:instrText>
      </w:r>
      <w:r w:rsidR="00C97F9E">
        <w:instrText xml:space="preserve"> \* MERGEFORMAT </w:instrText>
      </w:r>
      <w:r w:rsidRPr="005B386E">
        <w:fldChar w:fldCharType="separate"/>
      </w:r>
      <w:r w:rsidR="00873E0D">
        <w:t>Table 13</w:t>
      </w:r>
      <w:r w:rsidRPr="005B386E">
        <w:fldChar w:fldCharType="end"/>
      </w:r>
      <w:r w:rsidRPr="005B386E">
        <w:t xml:space="preserve"> presents the summarized results of checks A1 through A3.</w:t>
      </w:r>
    </w:p>
    <w:p w14:paraId="76FF67E2" w14:textId="77777777" w:rsidR="00766B14" w:rsidRDefault="00766B14" w:rsidP="001E584C">
      <w:pPr>
        <w:pStyle w:val="Caption"/>
        <w:keepNext/>
        <w:jc w:val="center"/>
        <w:outlineLvl w:val="0"/>
      </w:pPr>
      <w:bookmarkStart w:id="285" w:name="_Ref82510867"/>
      <w:r>
        <w:lastRenderedPageBreak/>
        <w:t xml:space="preserve">Table </w:t>
      </w:r>
      <w:r w:rsidR="00492102">
        <w:fldChar w:fldCharType="begin"/>
      </w:r>
      <w:r w:rsidR="00492102">
        <w:instrText xml:space="preserve"> SEQ Table \* ARABIC </w:instrText>
      </w:r>
      <w:r w:rsidR="00492102">
        <w:fldChar w:fldCharType="separate"/>
      </w:r>
      <w:r w:rsidR="00873E0D">
        <w:rPr>
          <w:noProof/>
        </w:rPr>
        <w:t>13</w:t>
      </w:r>
      <w:r w:rsidR="00492102">
        <w:rPr>
          <w:noProof/>
        </w:rPr>
        <w:fldChar w:fldCharType="end"/>
      </w:r>
      <w:bookmarkEnd w:id="285"/>
      <w:r>
        <w:t xml:space="preserve">: </w:t>
      </w:r>
      <w:r w:rsidRPr="006472E1">
        <w:rPr>
          <w:rFonts w:cs="Arial"/>
        </w:rPr>
        <w:t>Zone A Initial Assessment Results</w:t>
      </w:r>
    </w:p>
    <w:tbl>
      <w:tblPr>
        <w:tblStyle w:val="CompassTable2"/>
        <w:tblW w:w="9072" w:type="dxa"/>
        <w:tblLook w:val="04A0" w:firstRow="1" w:lastRow="0" w:firstColumn="1" w:lastColumn="0" w:noHBand="0" w:noVBand="1"/>
      </w:tblPr>
      <w:tblGrid>
        <w:gridCol w:w="2160"/>
        <w:gridCol w:w="1296"/>
        <w:gridCol w:w="5616"/>
      </w:tblGrid>
      <w:tr w:rsidR="00766B14" w:rsidRPr="004522B0" w14:paraId="32EEC11A" w14:textId="77777777" w:rsidTr="009E3E00">
        <w:trPr>
          <w:cnfStyle w:val="100000000000" w:firstRow="1" w:lastRow="0" w:firstColumn="0" w:lastColumn="0" w:oddVBand="0" w:evenVBand="0" w:oddHBand="0" w:evenHBand="0" w:firstRowFirstColumn="0" w:firstRowLastColumn="0" w:lastRowFirstColumn="0" w:lastRowLastColumn="0"/>
          <w:trHeight w:val="432"/>
        </w:trPr>
        <w:tc>
          <w:tcPr>
            <w:tcW w:w="2160" w:type="dxa"/>
          </w:tcPr>
          <w:p w14:paraId="3F413EE4" w14:textId="77777777" w:rsidR="00766B14" w:rsidRPr="004522B0" w:rsidRDefault="00766B14" w:rsidP="001E584C">
            <w:pPr>
              <w:keepNext/>
              <w:jc w:val="center"/>
              <w:outlineLvl w:val="0"/>
              <w:rPr>
                <w:rFonts w:eastAsia="Times New Roman" w:cs="Times New Roman"/>
              </w:rPr>
            </w:pPr>
            <w:r w:rsidRPr="004522B0">
              <w:rPr>
                <w:rFonts w:eastAsia="Times New Roman" w:cs="Times New Roman"/>
              </w:rPr>
              <w:t>Assessment Check</w:t>
            </w:r>
          </w:p>
        </w:tc>
        <w:tc>
          <w:tcPr>
            <w:tcW w:w="1296" w:type="dxa"/>
          </w:tcPr>
          <w:p w14:paraId="45168486" w14:textId="77777777" w:rsidR="00766B14" w:rsidRPr="004522B0" w:rsidRDefault="00766B14" w:rsidP="001E584C">
            <w:pPr>
              <w:keepNext/>
              <w:jc w:val="center"/>
              <w:outlineLvl w:val="0"/>
              <w:rPr>
                <w:rFonts w:eastAsia="Times New Roman" w:cs="Times New Roman"/>
              </w:rPr>
            </w:pPr>
            <w:r w:rsidRPr="004522B0">
              <w:rPr>
                <w:rFonts w:eastAsia="Times New Roman" w:cs="Times New Roman"/>
              </w:rPr>
              <w:t>Pass / Fail</w:t>
            </w:r>
          </w:p>
        </w:tc>
        <w:tc>
          <w:tcPr>
            <w:tcW w:w="5616" w:type="dxa"/>
          </w:tcPr>
          <w:p w14:paraId="0BE6DE67" w14:textId="77777777" w:rsidR="00766B14" w:rsidRPr="004522B0" w:rsidRDefault="00766B14" w:rsidP="001E584C">
            <w:pPr>
              <w:keepNext/>
              <w:jc w:val="center"/>
              <w:outlineLvl w:val="0"/>
              <w:rPr>
                <w:rFonts w:eastAsia="Times New Roman" w:cs="Times New Roman"/>
              </w:rPr>
            </w:pPr>
            <w:r w:rsidRPr="004522B0">
              <w:rPr>
                <w:rFonts w:eastAsia="Times New Roman" w:cs="Times New Roman"/>
              </w:rPr>
              <w:t>Notes</w:t>
            </w:r>
          </w:p>
        </w:tc>
      </w:tr>
      <w:tr w:rsidR="00766B14" w:rsidRPr="004522B0" w14:paraId="1DE2F648" w14:textId="77777777" w:rsidTr="009E3E0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0C72D851" w14:textId="77777777" w:rsidR="00766B14" w:rsidRPr="004522B0" w:rsidRDefault="00766B14" w:rsidP="001E584C">
            <w:pPr>
              <w:outlineLvl w:val="0"/>
              <w:rPr>
                <w:rFonts w:eastAsia="Times New Roman" w:cs="Times New Roman"/>
                <w:szCs w:val="20"/>
              </w:rPr>
            </w:pPr>
            <w:r w:rsidRPr="004522B0">
              <w:rPr>
                <w:rFonts w:eastAsia="Times New Roman" w:cs="Times New Roman"/>
                <w:szCs w:val="20"/>
              </w:rPr>
              <w:t>A1 – Topography</w:t>
            </w:r>
          </w:p>
        </w:tc>
        <w:tc>
          <w:tcPr>
            <w:tcW w:w="1296" w:type="dxa"/>
          </w:tcPr>
          <w:p w14:paraId="2CE1550C" w14:textId="77777777" w:rsidR="00766B14" w:rsidRPr="004522B0" w:rsidRDefault="00766B14" w:rsidP="001E584C">
            <w:pPr>
              <w:outlineLvl w:val="0"/>
              <w:rPr>
                <w:rFonts w:eastAsia="Times New Roman" w:cs="Times New Roman"/>
                <w:szCs w:val="20"/>
                <w:highlight w:val="cyan"/>
              </w:rPr>
            </w:pPr>
            <w:r w:rsidRPr="004522B0">
              <w:rPr>
                <w:rFonts w:eastAsia="Times New Roman" w:cs="Times New Roman"/>
                <w:szCs w:val="20"/>
              </w:rPr>
              <w:t xml:space="preserve">Fail </w:t>
            </w:r>
          </w:p>
        </w:tc>
        <w:tc>
          <w:tcPr>
            <w:tcW w:w="5616" w:type="dxa"/>
          </w:tcPr>
          <w:p w14:paraId="5B887AFC" w14:textId="77777777" w:rsidR="00766B14" w:rsidRPr="004522B0" w:rsidRDefault="00766B14" w:rsidP="001E584C">
            <w:pPr>
              <w:outlineLvl w:val="0"/>
              <w:rPr>
                <w:rFonts w:eastAsia="Times New Roman" w:cs="Times New Roman"/>
                <w:szCs w:val="20"/>
                <w:highlight w:val="cyan"/>
              </w:rPr>
            </w:pPr>
            <w:r w:rsidRPr="004522B0">
              <w:t xml:space="preserve">LiDAR sources available are considered significant improvements from the effective zone A topographic sources. </w:t>
            </w:r>
          </w:p>
        </w:tc>
      </w:tr>
      <w:tr w:rsidR="00766B14" w:rsidRPr="004522B0" w14:paraId="1C97F979" w14:textId="77777777" w:rsidTr="009E3E0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270EEEBE" w14:textId="77777777" w:rsidR="00766B14" w:rsidRPr="004522B0" w:rsidRDefault="00766B14" w:rsidP="001E584C">
            <w:pPr>
              <w:outlineLvl w:val="0"/>
              <w:rPr>
                <w:rFonts w:eastAsia="Times New Roman" w:cs="Times New Roman"/>
                <w:szCs w:val="20"/>
              </w:rPr>
            </w:pPr>
            <w:r w:rsidRPr="004522B0">
              <w:rPr>
                <w:rFonts w:eastAsia="Times New Roman" w:cs="Times New Roman"/>
                <w:szCs w:val="20"/>
              </w:rPr>
              <w:t>A2 – Hydrology</w:t>
            </w:r>
          </w:p>
        </w:tc>
        <w:tc>
          <w:tcPr>
            <w:tcW w:w="1296" w:type="dxa"/>
          </w:tcPr>
          <w:p w14:paraId="02E9A68D" w14:textId="77777777" w:rsidR="00766B14" w:rsidRPr="004522B0" w:rsidRDefault="00766B14" w:rsidP="001E584C">
            <w:pPr>
              <w:outlineLvl w:val="0"/>
              <w:rPr>
                <w:rFonts w:eastAsia="Times New Roman" w:cs="Times New Roman"/>
                <w:szCs w:val="20"/>
                <w:highlight w:val="cyan"/>
              </w:rPr>
            </w:pPr>
            <w:r w:rsidRPr="004522B0">
              <w:rPr>
                <w:rFonts w:eastAsia="Times New Roman" w:cs="Times New Roman"/>
                <w:szCs w:val="20"/>
              </w:rPr>
              <w:t xml:space="preserve">Pass </w:t>
            </w:r>
          </w:p>
        </w:tc>
        <w:tc>
          <w:tcPr>
            <w:tcW w:w="5616" w:type="dxa"/>
          </w:tcPr>
          <w:p w14:paraId="58A71330" w14:textId="77777777" w:rsidR="00766B14" w:rsidRPr="004522B0" w:rsidRDefault="00766B14" w:rsidP="001E584C">
            <w:pPr>
              <w:spacing w:before="120" w:after="120"/>
              <w:outlineLvl w:val="0"/>
              <w:rPr>
                <w:rFonts w:eastAsia="Times New Roman"/>
                <w:color w:val="FF0000"/>
                <w:szCs w:val="26"/>
                <w:highlight w:val="cyan"/>
              </w:rPr>
            </w:pPr>
            <w:r w:rsidRPr="004522B0">
              <w:rPr>
                <w:rFonts w:eastAsia="Times New Roman"/>
                <w:color w:val="auto"/>
                <w:szCs w:val="26"/>
              </w:rPr>
              <w:t>Regression equations are not known used in effective study</w:t>
            </w:r>
          </w:p>
        </w:tc>
      </w:tr>
      <w:tr w:rsidR="00766B14" w:rsidRPr="004522B0" w14:paraId="20109D6A" w14:textId="77777777" w:rsidTr="009E3E0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0D4A6A0E" w14:textId="77777777" w:rsidR="00766B14" w:rsidRPr="004522B0" w:rsidRDefault="00766B14" w:rsidP="001E584C">
            <w:pPr>
              <w:outlineLvl w:val="0"/>
              <w:rPr>
                <w:rFonts w:eastAsia="Times New Roman" w:cs="Times New Roman"/>
                <w:szCs w:val="20"/>
              </w:rPr>
            </w:pPr>
            <w:r w:rsidRPr="004522B0">
              <w:rPr>
                <w:rFonts w:eastAsia="Times New Roman" w:cs="Times New Roman"/>
                <w:szCs w:val="20"/>
              </w:rPr>
              <w:t>A3 – Development</w:t>
            </w:r>
          </w:p>
        </w:tc>
        <w:tc>
          <w:tcPr>
            <w:tcW w:w="1296" w:type="dxa"/>
          </w:tcPr>
          <w:p w14:paraId="7AD35F6B" w14:textId="77777777" w:rsidR="00766B14" w:rsidRPr="004522B0" w:rsidRDefault="00766B14" w:rsidP="001E584C">
            <w:pPr>
              <w:outlineLvl w:val="0"/>
              <w:rPr>
                <w:rFonts w:eastAsia="Times New Roman" w:cs="Times New Roman"/>
                <w:szCs w:val="20"/>
                <w:highlight w:val="cyan"/>
              </w:rPr>
            </w:pPr>
            <w:r w:rsidRPr="004522B0">
              <w:rPr>
                <w:rFonts w:eastAsia="Times New Roman" w:cs="Times New Roman"/>
                <w:szCs w:val="20"/>
              </w:rPr>
              <w:t xml:space="preserve">Pass </w:t>
            </w:r>
          </w:p>
        </w:tc>
        <w:tc>
          <w:tcPr>
            <w:tcW w:w="5616" w:type="dxa"/>
          </w:tcPr>
          <w:p w14:paraId="1A007EE3" w14:textId="77777777" w:rsidR="00766B14" w:rsidRPr="004522B0" w:rsidRDefault="00766B14" w:rsidP="001E584C">
            <w:pPr>
              <w:outlineLvl w:val="0"/>
              <w:rPr>
                <w:rFonts w:ascii="Arial" w:eastAsia="Times New Roman" w:hAnsi="Arial" w:cs="Times New Roman"/>
                <w:color w:val="FF0000"/>
                <w:szCs w:val="20"/>
                <w:highlight w:val="cyan"/>
              </w:rPr>
            </w:pPr>
            <w:r w:rsidRPr="004522B0">
              <w:rPr>
                <w:rFonts w:eastAsia="Times New Roman" w:cs="Times New Roman"/>
                <w:color w:val="auto"/>
                <w:szCs w:val="20"/>
              </w:rPr>
              <w:t>Watershed does not meet urban threshold</w:t>
            </w:r>
          </w:p>
        </w:tc>
      </w:tr>
    </w:tbl>
    <w:p w14:paraId="3873A1E8" w14:textId="77777777" w:rsidR="00766B14" w:rsidRPr="003A1F26" w:rsidRDefault="00766B14" w:rsidP="001E584C">
      <w:pPr>
        <w:outlineLvl w:val="0"/>
      </w:pPr>
    </w:p>
    <w:p w14:paraId="4717162D" w14:textId="77777777" w:rsidR="00766B14" w:rsidRDefault="00766B14" w:rsidP="00963CD4">
      <w:pPr>
        <w:pStyle w:val="Heading3"/>
        <w:keepNext w:val="0"/>
        <w:numPr>
          <w:ilvl w:val="2"/>
          <w:numId w:val="21"/>
        </w:numPr>
        <w:tabs>
          <w:tab w:val="clear" w:pos="720"/>
        </w:tabs>
        <w:spacing w:before="0" w:after="180" w:line="240" w:lineRule="atLeast"/>
        <w:ind w:left="720"/>
      </w:pPr>
      <w:bookmarkStart w:id="286" w:name="_Toc478072918"/>
      <w:bookmarkStart w:id="287" w:name="_Toc51846047"/>
      <w:bookmarkStart w:id="288" w:name="_Toc82184967"/>
      <w:bookmarkStart w:id="289" w:name="_Toc89244377"/>
      <w:r w:rsidRPr="00A74C69">
        <w:t>Validation Check A4 – Check of Studies Backed by Technical Data</w:t>
      </w:r>
      <w:bookmarkEnd w:id="286"/>
      <w:bookmarkEnd w:id="287"/>
      <w:bookmarkEnd w:id="288"/>
      <w:bookmarkEnd w:id="289"/>
    </w:p>
    <w:p w14:paraId="5BBA8E78" w14:textId="77777777" w:rsidR="00766B14" w:rsidRPr="00C97F9E" w:rsidRDefault="00766B14" w:rsidP="005B386E">
      <w:pPr>
        <w:pStyle w:val="2Body-Text"/>
      </w:pPr>
      <w:r w:rsidRPr="005B386E">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w:t>
      </w:r>
      <w:r w:rsidRPr="00C97F9E">
        <w:t xml:space="preserve">Zone A study passes all initial assessment checks, but is not supported by modeling, or if the original engineering method used is unsupported or undocumented, a comparison of the BLE results and effective Zone A’s is performed.  </w:t>
      </w:r>
    </w:p>
    <w:p w14:paraId="1EF86E6F" w14:textId="4BF7536F" w:rsidR="00766B14" w:rsidRDefault="00766B14">
      <w:pPr>
        <w:pStyle w:val="2Body-Text"/>
      </w:pPr>
      <w:r w:rsidRPr="00C97F9E">
        <w:t xml:space="preserve">All zone A streams within this </w:t>
      </w:r>
      <w:r w:rsidR="00BB133F" w:rsidRPr="00C97F9E">
        <w:t>watershed are</w:t>
      </w:r>
      <w:r w:rsidRPr="00C97F9E">
        <w:t xml:space="preserve"> not supported by technical data and fail this assessment check.</w:t>
      </w:r>
    </w:p>
    <w:p w14:paraId="71777E18" w14:textId="77777777" w:rsidR="00963CD4" w:rsidRDefault="00963CD4">
      <w:pPr>
        <w:pStyle w:val="2Body-Text"/>
      </w:pPr>
    </w:p>
    <w:p w14:paraId="102D5E2D" w14:textId="77777777" w:rsidR="00963CD4" w:rsidRPr="00C97F9E" w:rsidRDefault="00963CD4">
      <w:pPr>
        <w:pStyle w:val="2Body-Text"/>
      </w:pPr>
    </w:p>
    <w:p w14:paraId="3BB14DD3" w14:textId="77777777" w:rsidR="00766B14" w:rsidRPr="00DC368E" w:rsidRDefault="00766B14" w:rsidP="00963CD4">
      <w:pPr>
        <w:pStyle w:val="Heading3"/>
        <w:keepNext w:val="0"/>
        <w:numPr>
          <w:ilvl w:val="2"/>
          <w:numId w:val="21"/>
        </w:numPr>
        <w:tabs>
          <w:tab w:val="clear" w:pos="720"/>
        </w:tabs>
        <w:spacing w:before="0" w:after="180" w:line="240" w:lineRule="atLeast"/>
        <w:ind w:left="720"/>
      </w:pPr>
      <w:bookmarkStart w:id="290" w:name="_Toc82184968"/>
      <w:bookmarkStart w:id="291" w:name="_Toc89244378"/>
      <w:r w:rsidRPr="001F4E43">
        <w:t>Validation Check A5 – Comparison of BLE and Effective Zone A</w:t>
      </w:r>
      <w:bookmarkEnd w:id="290"/>
      <w:bookmarkEnd w:id="291"/>
      <w:r w:rsidRPr="00DC368E">
        <w:t xml:space="preserve"> </w:t>
      </w:r>
    </w:p>
    <w:p w14:paraId="1C0365A8" w14:textId="56BC4F41" w:rsidR="00766B14" w:rsidRPr="00C97F9E" w:rsidRDefault="00766B14" w:rsidP="005B386E">
      <w:pPr>
        <w:pStyle w:val="2Body-Text"/>
      </w:pPr>
      <w:r w:rsidRPr="005B386E">
        <w:t>The BLE /effective Zone A comparison method leverages the existing Floodplain Boundary Standard (FBS) certific</w:t>
      </w:r>
      <w:r w:rsidRPr="00C97F9E">
        <w:t xml:space="preserve">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w:t>
      </w:r>
      <w:r w:rsidR="009F2104">
        <w:t xml:space="preserve">Within the </w:t>
      </w:r>
      <w:r w:rsidR="00963CD4">
        <w:t xml:space="preserve">Louisiana portion of the </w:t>
      </w:r>
      <w:r w:rsidR="009F2104">
        <w:t xml:space="preserve">study area, there </w:t>
      </w:r>
      <w:r w:rsidR="00963CD4">
        <w:t>are</w:t>
      </w:r>
      <w:r w:rsidR="009F2104">
        <w:t xml:space="preserve"> no effective Zone A areas or CNMS lines</w:t>
      </w:r>
      <w:r w:rsidR="006A4033">
        <w:t>, and therefore no A5 validation check</w:t>
      </w:r>
      <w:r w:rsidR="009F2104">
        <w:t xml:space="preserve">. </w:t>
      </w:r>
      <w:r w:rsidRPr="00C97F9E">
        <w:t xml:space="preserve">For the comparison of BLE and effective Zone A in the Texas </w:t>
      </w:r>
      <w:r w:rsidR="006A4033">
        <w:t xml:space="preserve">portion of the </w:t>
      </w:r>
      <w:r w:rsidRPr="00C97F9E">
        <w:t>study area, the following vertical and horizontal tolerances were used to conduct the modified FBS procedure. One point was placed every 200 feet along the floodplain boundaries for comparison.</w:t>
      </w:r>
      <w:r w:rsidR="009F2104">
        <w:t xml:space="preserve"> </w:t>
      </w:r>
    </w:p>
    <w:p w14:paraId="495F94E1" w14:textId="77777777" w:rsidR="00766B14" w:rsidRDefault="00766B14">
      <w:pPr>
        <w:pStyle w:val="2Body-Text"/>
      </w:pPr>
      <w:r>
        <w:t>•</w:t>
      </w:r>
      <w:r>
        <w:tab/>
        <w:t>Vertical Tolerance:  +/- 2.5 - 5 feet (one-half contour interval of effective topographic source).</w:t>
      </w:r>
    </w:p>
    <w:p w14:paraId="72DF5413" w14:textId="77777777" w:rsidR="00766B14" w:rsidRDefault="00766B14">
      <w:pPr>
        <w:pStyle w:val="2Body-Text"/>
      </w:pPr>
      <w:r>
        <w:t>•</w:t>
      </w:r>
      <w:r>
        <w:tab/>
        <w:t>Horizontal Tolerance:  +/- 75 feet (standard horizontal tolerance for BLE comparison testing).</w:t>
      </w:r>
    </w:p>
    <w:p w14:paraId="7CA96305" w14:textId="3B682BB4" w:rsidR="00766B14" w:rsidRPr="00C97F9E" w:rsidRDefault="00766B14">
      <w:pPr>
        <w:pStyle w:val="2Body-Text"/>
      </w:pPr>
      <w:r w:rsidRPr="005B386E">
        <w:t>Comparison results</w:t>
      </w:r>
      <w:r w:rsidR="006A4033">
        <w:t>, in Texas,</w:t>
      </w:r>
      <w:r w:rsidRPr="005B386E">
        <w:t xml:space="preserve"> for th</w:t>
      </w:r>
      <w:r w:rsidR="00C310D1" w:rsidRPr="005B386E">
        <w:t>e</w:t>
      </w:r>
      <w:r w:rsidRPr="00C97F9E">
        <w:t xml:space="preserve">se streams were grouped at the HUC-12 level and are summarized in </w:t>
      </w:r>
      <w:r w:rsidRPr="005B386E">
        <w:fldChar w:fldCharType="begin"/>
      </w:r>
      <w:r w:rsidRPr="00C97F9E">
        <w:instrText xml:space="preserve"> REF _Ref82511388 \h </w:instrText>
      </w:r>
      <w:r w:rsidR="00C97F9E">
        <w:instrText xml:space="preserve"> \* MERGEFORMAT </w:instrText>
      </w:r>
      <w:r w:rsidRPr="005B386E">
        <w:fldChar w:fldCharType="separate"/>
      </w:r>
      <w:r w:rsidR="00873E0D" w:rsidRPr="00757228">
        <w:t xml:space="preserve">Table </w:t>
      </w:r>
      <w:r w:rsidR="00873E0D">
        <w:t>14</w:t>
      </w:r>
      <w:r w:rsidRPr="005B386E">
        <w:fldChar w:fldCharType="end"/>
      </w:r>
      <w:r w:rsidRPr="005B386E">
        <w:t xml:space="preserve"> to better understand the general health of the HUC-12 watershed, but the validation check was performed at the stream level. Streams where the </w:t>
      </w:r>
      <w:r w:rsidRPr="00C97F9E">
        <w:t>percentage of passing FBS sample points is greater than or equal to 85% are marked as “Pass”, otherwise marked as “Fail”.</w:t>
      </w:r>
    </w:p>
    <w:p w14:paraId="466B4383" w14:textId="77777777" w:rsidR="00766B14" w:rsidRDefault="00766B14" w:rsidP="001E584C">
      <w:pPr>
        <w:pStyle w:val="Caption"/>
        <w:keepNext/>
        <w:jc w:val="center"/>
        <w:outlineLvl w:val="0"/>
      </w:pPr>
      <w:bookmarkStart w:id="292" w:name="_Ref82511388"/>
      <w:r w:rsidRPr="00757228">
        <w:t xml:space="preserve">Table </w:t>
      </w:r>
      <w:r w:rsidRPr="00757228">
        <w:fldChar w:fldCharType="begin"/>
      </w:r>
      <w:r w:rsidRPr="00EF6991">
        <w:instrText xml:space="preserve"> SEQ Table \* ARABIC </w:instrText>
      </w:r>
      <w:r w:rsidRPr="00757228">
        <w:fldChar w:fldCharType="separate"/>
      </w:r>
      <w:r w:rsidR="00873E0D">
        <w:rPr>
          <w:noProof/>
        </w:rPr>
        <w:t>14</w:t>
      </w:r>
      <w:r w:rsidRPr="00757228">
        <w:fldChar w:fldCharType="end"/>
      </w:r>
      <w:bookmarkEnd w:id="292"/>
      <w:r w:rsidRPr="00757228">
        <w:t xml:space="preserve">: </w:t>
      </w:r>
      <w:r w:rsidRPr="00C6523F">
        <w:t>BLE Comparison Results</w:t>
      </w:r>
    </w:p>
    <w:tbl>
      <w:tblPr>
        <w:tblStyle w:val="CompassTable3"/>
        <w:tblW w:w="9195" w:type="dxa"/>
        <w:jc w:val="center"/>
        <w:tblLayout w:type="fixed"/>
        <w:tblLook w:val="04A0" w:firstRow="1" w:lastRow="0" w:firstColumn="1" w:lastColumn="0" w:noHBand="0" w:noVBand="1"/>
      </w:tblPr>
      <w:tblGrid>
        <w:gridCol w:w="1886"/>
        <w:gridCol w:w="1726"/>
        <w:gridCol w:w="1000"/>
        <w:gridCol w:w="724"/>
        <w:gridCol w:w="702"/>
        <w:gridCol w:w="810"/>
        <w:gridCol w:w="1350"/>
        <w:gridCol w:w="997"/>
      </w:tblGrid>
      <w:tr w:rsidR="009E3E00" w:rsidRPr="00C72B83" w14:paraId="07B87933" w14:textId="77777777" w:rsidTr="002B6F25">
        <w:trPr>
          <w:cnfStyle w:val="100000000000" w:firstRow="1" w:lastRow="0" w:firstColumn="0" w:lastColumn="0" w:oddVBand="0" w:evenVBand="0" w:oddHBand="0" w:evenHBand="0" w:firstRowFirstColumn="0" w:firstRowLastColumn="0" w:lastRowFirstColumn="0" w:lastRowLastColumn="0"/>
          <w:trHeight w:val="270"/>
          <w:jc w:val="center"/>
        </w:trPr>
        <w:tc>
          <w:tcPr>
            <w:tcW w:w="3612" w:type="dxa"/>
            <w:gridSpan w:val="2"/>
            <w:tcBorders>
              <w:bottom w:val="single" w:sz="6" w:space="0" w:color="3379BD" w:themeColor="accent3"/>
              <w:right w:val="single" w:sz="6" w:space="0" w:color="3379BD" w:themeColor="accent3"/>
            </w:tcBorders>
          </w:tcPr>
          <w:p w14:paraId="1C09C505" w14:textId="77777777" w:rsidR="00766B14" w:rsidRPr="00C72B83" w:rsidRDefault="00766B14" w:rsidP="001E584C">
            <w:pPr>
              <w:jc w:val="center"/>
              <w:outlineLvl w:val="0"/>
              <w:rPr>
                <w:sz w:val="20"/>
                <w:szCs w:val="20"/>
                <w:highlight w:val="yellow"/>
              </w:rPr>
            </w:pPr>
            <w:r w:rsidRPr="00C72B83">
              <w:rPr>
                <w:sz w:val="20"/>
                <w:szCs w:val="20"/>
              </w:rPr>
              <w:t>HUC-12 Watershed</w:t>
            </w:r>
          </w:p>
        </w:tc>
        <w:tc>
          <w:tcPr>
            <w:tcW w:w="1000" w:type="dxa"/>
            <w:vMerge w:val="restart"/>
            <w:tcBorders>
              <w:left w:val="single" w:sz="6" w:space="0" w:color="3379BD" w:themeColor="accent3"/>
              <w:bottom w:val="single" w:sz="6" w:space="0" w:color="3379BD" w:themeColor="accent3"/>
              <w:right w:val="single" w:sz="6" w:space="0" w:color="3379BD" w:themeColor="accent3"/>
            </w:tcBorders>
            <w:noWrap/>
          </w:tcPr>
          <w:p w14:paraId="3DD80EC8" w14:textId="77777777" w:rsidR="00766B14" w:rsidRPr="00C72B83" w:rsidRDefault="00766B14" w:rsidP="001E584C">
            <w:pPr>
              <w:jc w:val="center"/>
              <w:outlineLvl w:val="0"/>
              <w:rPr>
                <w:sz w:val="20"/>
                <w:szCs w:val="20"/>
              </w:rPr>
            </w:pPr>
            <w:r w:rsidRPr="00C72B83">
              <w:rPr>
                <w:sz w:val="20"/>
                <w:szCs w:val="20"/>
              </w:rPr>
              <w:t>Total FBS points</w:t>
            </w:r>
          </w:p>
        </w:tc>
        <w:tc>
          <w:tcPr>
            <w:tcW w:w="724" w:type="dxa"/>
            <w:vMerge w:val="restart"/>
            <w:tcBorders>
              <w:left w:val="single" w:sz="6" w:space="0" w:color="3379BD" w:themeColor="accent3"/>
              <w:bottom w:val="single" w:sz="6" w:space="0" w:color="3379BD" w:themeColor="accent3"/>
              <w:right w:val="single" w:sz="6" w:space="0" w:color="3379BD" w:themeColor="accent3"/>
            </w:tcBorders>
            <w:noWrap/>
          </w:tcPr>
          <w:p w14:paraId="24BBF0D0" w14:textId="77777777" w:rsidR="00766B14" w:rsidRPr="00C72B83" w:rsidRDefault="00766B14" w:rsidP="001E584C">
            <w:pPr>
              <w:jc w:val="center"/>
              <w:outlineLvl w:val="0"/>
              <w:rPr>
                <w:sz w:val="20"/>
                <w:szCs w:val="20"/>
              </w:rPr>
            </w:pPr>
            <w:r w:rsidRPr="00C72B83">
              <w:rPr>
                <w:sz w:val="20"/>
                <w:szCs w:val="20"/>
              </w:rPr>
              <w:t>Fail</w:t>
            </w:r>
          </w:p>
        </w:tc>
        <w:tc>
          <w:tcPr>
            <w:tcW w:w="702" w:type="dxa"/>
            <w:vMerge w:val="restart"/>
            <w:tcBorders>
              <w:left w:val="single" w:sz="6" w:space="0" w:color="3379BD" w:themeColor="accent3"/>
              <w:bottom w:val="single" w:sz="6" w:space="0" w:color="3379BD" w:themeColor="accent3"/>
              <w:right w:val="single" w:sz="6" w:space="0" w:color="3379BD" w:themeColor="accent3"/>
            </w:tcBorders>
            <w:noWrap/>
          </w:tcPr>
          <w:p w14:paraId="59123374" w14:textId="77777777" w:rsidR="00766B14" w:rsidRPr="00C72B83" w:rsidRDefault="00766B14" w:rsidP="001E584C">
            <w:pPr>
              <w:jc w:val="center"/>
              <w:outlineLvl w:val="0"/>
              <w:rPr>
                <w:sz w:val="20"/>
                <w:szCs w:val="20"/>
              </w:rPr>
            </w:pPr>
            <w:r w:rsidRPr="00C72B83">
              <w:rPr>
                <w:sz w:val="20"/>
                <w:szCs w:val="20"/>
              </w:rPr>
              <w:t>Pass</w:t>
            </w:r>
          </w:p>
        </w:tc>
        <w:tc>
          <w:tcPr>
            <w:tcW w:w="810" w:type="dxa"/>
            <w:vMerge w:val="restart"/>
            <w:tcBorders>
              <w:left w:val="single" w:sz="6" w:space="0" w:color="3379BD" w:themeColor="accent3"/>
              <w:bottom w:val="single" w:sz="6" w:space="0" w:color="3379BD" w:themeColor="accent3"/>
              <w:right w:val="single" w:sz="6" w:space="0" w:color="3379BD" w:themeColor="accent3"/>
            </w:tcBorders>
            <w:noWrap/>
          </w:tcPr>
          <w:p w14:paraId="2A4CC574" w14:textId="77777777" w:rsidR="00766B14" w:rsidRPr="00C72B83" w:rsidRDefault="00766B14" w:rsidP="001E584C">
            <w:pPr>
              <w:jc w:val="center"/>
              <w:outlineLvl w:val="0"/>
              <w:rPr>
                <w:sz w:val="20"/>
                <w:szCs w:val="20"/>
              </w:rPr>
            </w:pPr>
            <w:r w:rsidRPr="00C72B83">
              <w:rPr>
                <w:sz w:val="20"/>
                <w:szCs w:val="20"/>
              </w:rPr>
              <w:t>%Pass</w:t>
            </w:r>
          </w:p>
        </w:tc>
        <w:tc>
          <w:tcPr>
            <w:tcW w:w="1350" w:type="dxa"/>
            <w:vMerge w:val="restart"/>
            <w:tcBorders>
              <w:left w:val="single" w:sz="6" w:space="0" w:color="3379BD" w:themeColor="accent3"/>
              <w:bottom w:val="single" w:sz="6" w:space="0" w:color="3379BD" w:themeColor="accent3"/>
              <w:right w:val="single" w:sz="6" w:space="0" w:color="3379BD" w:themeColor="accent3"/>
            </w:tcBorders>
            <w:noWrap/>
          </w:tcPr>
          <w:p w14:paraId="5E3FC496" w14:textId="292AFE52" w:rsidR="00766B14" w:rsidRPr="00C72B83" w:rsidRDefault="00766B14" w:rsidP="002B6F25">
            <w:pPr>
              <w:jc w:val="center"/>
              <w:outlineLvl w:val="0"/>
              <w:rPr>
                <w:sz w:val="20"/>
                <w:szCs w:val="20"/>
              </w:rPr>
            </w:pPr>
            <w:r w:rsidRPr="00C72B83">
              <w:rPr>
                <w:sz w:val="20"/>
                <w:szCs w:val="20"/>
              </w:rPr>
              <w:t>BLE Comparison Pass? (&gt;</w:t>
            </w:r>
            <w:r w:rsidR="002B6F25">
              <w:rPr>
                <w:sz w:val="20"/>
                <w:szCs w:val="20"/>
              </w:rPr>
              <w:t>85</w:t>
            </w:r>
            <w:r w:rsidRPr="00C72B83">
              <w:rPr>
                <w:sz w:val="20"/>
                <w:szCs w:val="20"/>
              </w:rPr>
              <w:t>%)</w:t>
            </w:r>
          </w:p>
        </w:tc>
        <w:tc>
          <w:tcPr>
            <w:tcW w:w="997" w:type="dxa"/>
            <w:vMerge w:val="restart"/>
            <w:tcBorders>
              <w:left w:val="single" w:sz="6" w:space="0" w:color="3379BD" w:themeColor="accent3"/>
              <w:bottom w:val="single" w:sz="6" w:space="0" w:color="3379BD" w:themeColor="accent3"/>
            </w:tcBorders>
          </w:tcPr>
          <w:p w14:paraId="4F659957" w14:textId="77777777" w:rsidR="00766B14" w:rsidRPr="00C72B83" w:rsidRDefault="00766B14" w:rsidP="001E584C">
            <w:pPr>
              <w:jc w:val="center"/>
              <w:outlineLvl w:val="0"/>
              <w:rPr>
                <w:sz w:val="20"/>
                <w:szCs w:val="20"/>
              </w:rPr>
            </w:pPr>
            <w:r w:rsidRPr="00C72B83">
              <w:rPr>
                <w:sz w:val="20"/>
                <w:szCs w:val="20"/>
              </w:rPr>
              <w:t>Priority Score</w:t>
            </w:r>
          </w:p>
        </w:tc>
      </w:tr>
      <w:tr w:rsidR="00766B14" w:rsidRPr="00C72B83" w14:paraId="45B0D118" w14:textId="77777777" w:rsidTr="002B6F25">
        <w:trPr>
          <w:cnfStyle w:val="000000100000" w:firstRow="0" w:lastRow="0" w:firstColumn="0" w:lastColumn="0" w:oddVBand="0" w:evenVBand="0" w:oddHBand="1" w:evenHBand="0" w:firstRowFirstColumn="0" w:firstRowLastColumn="0" w:lastRowFirstColumn="0" w:lastRowLastColumn="0"/>
          <w:trHeight w:val="270"/>
          <w:jc w:val="center"/>
        </w:trPr>
        <w:tc>
          <w:tcPr>
            <w:tcW w:w="1886" w:type="dxa"/>
            <w:tcBorders>
              <w:top w:val="single" w:sz="6" w:space="0" w:color="3379BD" w:themeColor="accent3"/>
              <w:right w:val="single" w:sz="6" w:space="0" w:color="3379BD" w:themeColor="accent3"/>
            </w:tcBorders>
            <w:shd w:val="clear" w:color="auto" w:fill="233972" w:themeFill="accent1"/>
          </w:tcPr>
          <w:p w14:paraId="4B0E3DCB" w14:textId="77777777" w:rsidR="00766B14" w:rsidRPr="00C72B83" w:rsidRDefault="00766B14" w:rsidP="001E584C">
            <w:pPr>
              <w:jc w:val="center"/>
              <w:outlineLvl w:val="0"/>
              <w:rPr>
                <w:b/>
                <w:color w:val="FFFFFF" w:themeColor="background1"/>
                <w:szCs w:val="20"/>
              </w:rPr>
            </w:pPr>
            <w:r w:rsidRPr="00C72B83">
              <w:rPr>
                <w:b/>
                <w:color w:val="FFFFFF" w:themeColor="background1"/>
                <w:szCs w:val="20"/>
              </w:rPr>
              <w:t>Watershed Name</w:t>
            </w:r>
          </w:p>
        </w:tc>
        <w:tc>
          <w:tcPr>
            <w:tcW w:w="1726" w:type="dxa"/>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7C656B49" w14:textId="77777777" w:rsidR="00766B14" w:rsidRPr="00C72B83" w:rsidRDefault="00766B14" w:rsidP="001E584C">
            <w:pPr>
              <w:jc w:val="center"/>
              <w:outlineLvl w:val="0"/>
              <w:rPr>
                <w:b/>
                <w:color w:val="FFFFFF" w:themeColor="background1"/>
                <w:szCs w:val="20"/>
              </w:rPr>
            </w:pPr>
            <w:r w:rsidRPr="00C72B83">
              <w:rPr>
                <w:b/>
                <w:color w:val="FFFFFF" w:themeColor="background1"/>
                <w:szCs w:val="20"/>
              </w:rPr>
              <w:t>Watershed Number</w:t>
            </w:r>
          </w:p>
        </w:tc>
        <w:tc>
          <w:tcPr>
            <w:tcW w:w="1000"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59D1C7DA" w14:textId="77777777" w:rsidR="00766B14" w:rsidRPr="00C72B83" w:rsidRDefault="00766B14" w:rsidP="001E584C">
            <w:pPr>
              <w:jc w:val="center"/>
              <w:outlineLvl w:val="0"/>
              <w:rPr>
                <w:color w:val="FFFFFF" w:themeColor="background1"/>
                <w:szCs w:val="20"/>
              </w:rPr>
            </w:pPr>
          </w:p>
        </w:tc>
        <w:tc>
          <w:tcPr>
            <w:tcW w:w="724"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5FECEB75" w14:textId="77777777" w:rsidR="00766B14" w:rsidRPr="00C72B83" w:rsidRDefault="00766B14" w:rsidP="001E584C">
            <w:pPr>
              <w:jc w:val="center"/>
              <w:outlineLvl w:val="0"/>
              <w:rPr>
                <w:color w:val="FFFFFF" w:themeColor="background1"/>
                <w:szCs w:val="20"/>
              </w:rPr>
            </w:pPr>
          </w:p>
        </w:tc>
        <w:tc>
          <w:tcPr>
            <w:tcW w:w="702"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1F11CB9C" w14:textId="77777777" w:rsidR="00766B14" w:rsidRPr="00C72B83" w:rsidRDefault="00766B14" w:rsidP="001E584C">
            <w:pPr>
              <w:jc w:val="center"/>
              <w:outlineLvl w:val="0"/>
              <w:rPr>
                <w:color w:val="FFFFFF" w:themeColor="background1"/>
                <w:szCs w:val="20"/>
              </w:rPr>
            </w:pPr>
          </w:p>
        </w:tc>
        <w:tc>
          <w:tcPr>
            <w:tcW w:w="810"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08BCECED" w14:textId="77777777" w:rsidR="00766B14" w:rsidRPr="00C72B83" w:rsidRDefault="00766B14" w:rsidP="001E584C">
            <w:pPr>
              <w:jc w:val="center"/>
              <w:outlineLvl w:val="0"/>
              <w:rPr>
                <w:color w:val="FFFFFF" w:themeColor="background1"/>
                <w:szCs w:val="20"/>
              </w:rPr>
            </w:pPr>
          </w:p>
        </w:tc>
        <w:tc>
          <w:tcPr>
            <w:tcW w:w="1350" w:type="dxa"/>
            <w:vMerge/>
            <w:tcBorders>
              <w:top w:val="single" w:sz="6" w:space="0" w:color="3379BD" w:themeColor="accent3"/>
              <w:left w:val="single" w:sz="6" w:space="0" w:color="3379BD" w:themeColor="accent3"/>
              <w:right w:val="single" w:sz="6" w:space="0" w:color="3379BD" w:themeColor="accent3"/>
            </w:tcBorders>
            <w:shd w:val="clear" w:color="auto" w:fill="233972" w:themeFill="accent1"/>
            <w:noWrap/>
          </w:tcPr>
          <w:p w14:paraId="52D9FDFD" w14:textId="77777777" w:rsidR="00766B14" w:rsidRPr="00C72B83" w:rsidRDefault="00766B14" w:rsidP="001E584C">
            <w:pPr>
              <w:jc w:val="center"/>
              <w:outlineLvl w:val="0"/>
              <w:rPr>
                <w:color w:val="FFFFFF" w:themeColor="background1"/>
                <w:szCs w:val="20"/>
              </w:rPr>
            </w:pPr>
          </w:p>
        </w:tc>
        <w:tc>
          <w:tcPr>
            <w:tcW w:w="997" w:type="dxa"/>
            <w:vMerge/>
            <w:tcBorders>
              <w:top w:val="single" w:sz="6" w:space="0" w:color="3379BD" w:themeColor="accent3"/>
              <w:left w:val="single" w:sz="6" w:space="0" w:color="3379BD" w:themeColor="accent3"/>
            </w:tcBorders>
            <w:shd w:val="clear" w:color="auto" w:fill="233972" w:themeFill="accent1"/>
          </w:tcPr>
          <w:p w14:paraId="0FF1AE1A" w14:textId="77777777" w:rsidR="00766B14" w:rsidRPr="00C72B83" w:rsidRDefault="00766B14" w:rsidP="001E584C">
            <w:pPr>
              <w:jc w:val="center"/>
              <w:outlineLvl w:val="0"/>
              <w:rPr>
                <w:color w:val="FFFFFF" w:themeColor="background1"/>
                <w:szCs w:val="20"/>
              </w:rPr>
            </w:pPr>
          </w:p>
        </w:tc>
      </w:tr>
      <w:tr w:rsidR="00766B14" w:rsidRPr="00C72B83" w14:paraId="6159A7B2" w14:textId="77777777" w:rsidTr="002B6F25">
        <w:trPr>
          <w:cnfStyle w:val="000000010000" w:firstRow="0" w:lastRow="0" w:firstColumn="0" w:lastColumn="0" w:oddVBand="0" w:evenVBand="0" w:oddHBand="0" w:evenHBand="1" w:firstRowFirstColumn="0" w:firstRowLastColumn="0" w:lastRowFirstColumn="0" w:lastRowLastColumn="0"/>
          <w:trHeight w:hRule="exact" w:val="272"/>
          <w:jc w:val="center"/>
        </w:trPr>
        <w:tc>
          <w:tcPr>
            <w:tcW w:w="1886" w:type="dxa"/>
            <w:tcBorders>
              <w:top w:val="single" w:sz="4" w:space="0" w:color="3379BD" w:themeColor="accent3"/>
            </w:tcBorders>
            <w:shd w:val="clear" w:color="auto" w:fill="A9C9E8" w:themeFill="accent3" w:themeFillTint="66"/>
          </w:tcPr>
          <w:p w14:paraId="2B5261A8" w14:textId="77777777" w:rsidR="00766B14" w:rsidRPr="00C72B83" w:rsidRDefault="00766B14" w:rsidP="001E584C">
            <w:pPr>
              <w:outlineLvl w:val="0"/>
              <w:rPr>
                <w:rFonts w:cs="Arial"/>
                <w:color w:val="000000"/>
                <w:szCs w:val="20"/>
              </w:rPr>
            </w:pPr>
            <w:r>
              <w:rPr>
                <w:rFonts w:cs="Arial"/>
                <w:color w:val="000000"/>
                <w:szCs w:val="20"/>
              </w:rPr>
              <w:t>Sabine Lake</w:t>
            </w:r>
          </w:p>
        </w:tc>
        <w:tc>
          <w:tcPr>
            <w:tcW w:w="1726" w:type="dxa"/>
            <w:tcBorders>
              <w:top w:val="single" w:sz="4" w:space="0" w:color="3379BD" w:themeColor="accent3"/>
            </w:tcBorders>
            <w:shd w:val="clear" w:color="auto" w:fill="A9C9E8" w:themeFill="accent3" w:themeFillTint="66"/>
            <w:noWrap/>
          </w:tcPr>
          <w:p w14:paraId="12793F01" w14:textId="77777777" w:rsidR="00766B14" w:rsidRPr="00C72B83" w:rsidRDefault="00766B14" w:rsidP="001E584C">
            <w:pPr>
              <w:jc w:val="center"/>
              <w:outlineLvl w:val="0"/>
              <w:rPr>
                <w:rFonts w:cs="Arial"/>
                <w:color w:val="000000"/>
                <w:szCs w:val="20"/>
              </w:rPr>
            </w:pPr>
            <w:r w:rsidRPr="00C72B83">
              <w:rPr>
                <w:rFonts w:cs="Arial"/>
                <w:color w:val="000000"/>
                <w:szCs w:val="20"/>
              </w:rPr>
              <w:t>All Streams</w:t>
            </w:r>
          </w:p>
        </w:tc>
        <w:tc>
          <w:tcPr>
            <w:tcW w:w="1000" w:type="dxa"/>
            <w:tcBorders>
              <w:top w:val="single" w:sz="4" w:space="0" w:color="3379BD" w:themeColor="accent3"/>
            </w:tcBorders>
            <w:shd w:val="clear" w:color="auto" w:fill="A9C9E8" w:themeFill="accent3" w:themeFillTint="66"/>
            <w:noWrap/>
          </w:tcPr>
          <w:p w14:paraId="5072BC17" w14:textId="77777777" w:rsidR="00766B14" w:rsidRPr="00C72B83" w:rsidRDefault="00766B14" w:rsidP="001E584C">
            <w:pPr>
              <w:jc w:val="center"/>
              <w:outlineLvl w:val="0"/>
              <w:rPr>
                <w:rFonts w:cs="Arial"/>
                <w:color w:val="000000"/>
                <w:szCs w:val="20"/>
              </w:rPr>
            </w:pPr>
            <w:r w:rsidRPr="00DF7F14">
              <w:t>6182</w:t>
            </w:r>
          </w:p>
        </w:tc>
        <w:tc>
          <w:tcPr>
            <w:tcW w:w="724" w:type="dxa"/>
            <w:tcBorders>
              <w:top w:val="single" w:sz="4" w:space="0" w:color="3379BD" w:themeColor="accent3"/>
            </w:tcBorders>
            <w:shd w:val="clear" w:color="auto" w:fill="A9C9E8" w:themeFill="accent3" w:themeFillTint="66"/>
            <w:noWrap/>
          </w:tcPr>
          <w:p w14:paraId="5CA69712" w14:textId="77777777" w:rsidR="00766B14" w:rsidRPr="00C72B83" w:rsidRDefault="00766B14" w:rsidP="001E584C">
            <w:pPr>
              <w:jc w:val="center"/>
              <w:outlineLvl w:val="0"/>
              <w:rPr>
                <w:rFonts w:cs="Arial"/>
                <w:color w:val="000000"/>
                <w:szCs w:val="20"/>
              </w:rPr>
            </w:pPr>
            <w:r w:rsidRPr="00DF7F14">
              <w:t>3525</w:t>
            </w:r>
          </w:p>
        </w:tc>
        <w:tc>
          <w:tcPr>
            <w:tcW w:w="702" w:type="dxa"/>
            <w:tcBorders>
              <w:top w:val="single" w:sz="4" w:space="0" w:color="3379BD" w:themeColor="accent3"/>
            </w:tcBorders>
            <w:shd w:val="clear" w:color="auto" w:fill="A9C9E8" w:themeFill="accent3" w:themeFillTint="66"/>
            <w:noWrap/>
          </w:tcPr>
          <w:p w14:paraId="7DFE69C6" w14:textId="77777777" w:rsidR="00766B14" w:rsidRPr="00C72B83" w:rsidRDefault="00766B14" w:rsidP="001E584C">
            <w:pPr>
              <w:jc w:val="center"/>
              <w:outlineLvl w:val="0"/>
              <w:rPr>
                <w:rFonts w:cs="Arial"/>
                <w:color w:val="000000"/>
                <w:szCs w:val="20"/>
              </w:rPr>
            </w:pPr>
            <w:r w:rsidRPr="00DF7F14">
              <w:t>2657</w:t>
            </w:r>
          </w:p>
        </w:tc>
        <w:tc>
          <w:tcPr>
            <w:tcW w:w="810" w:type="dxa"/>
            <w:tcBorders>
              <w:top w:val="single" w:sz="4" w:space="0" w:color="3379BD" w:themeColor="accent3"/>
            </w:tcBorders>
            <w:shd w:val="clear" w:color="auto" w:fill="A9C9E8" w:themeFill="accent3" w:themeFillTint="66"/>
            <w:noWrap/>
          </w:tcPr>
          <w:p w14:paraId="242CC1C6" w14:textId="77777777" w:rsidR="00766B14" w:rsidRPr="00C72B83" w:rsidRDefault="00766B14" w:rsidP="001E584C">
            <w:pPr>
              <w:jc w:val="center"/>
              <w:outlineLvl w:val="0"/>
              <w:rPr>
                <w:rFonts w:cs="Arial"/>
                <w:color w:val="000000"/>
                <w:szCs w:val="20"/>
              </w:rPr>
            </w:pPr>
            <w:r>
              <w:rPr>
                <w:rFonts w:cs="Arial"/>
                <w:color w:val="000000"/>
                <w:szCs w:val="20"/>
              </w:rPr>
              <w:t>43</w:t>
            </w:r>
            <w:r w:rsidRPr="00C72B83">
              <w:rPr>
                <w:rFonts w:cs="Arial"/>
                <w:color w:val="000000"/>
                <w:szCs w:val="20"/>
              </w:rPr>
              <w:t>%</w:t>
            </w:r>
          </w:p>
        </w:tc>
        <w:tc>
          <w:tcPr>
            <w:tcW w:w="1350" w:type="dxa"/>
            <w:tcBorders>
              <w:top w:val="single" w:sz="4" w:space="0" w:color="3379BD" w:themeColor="accent3"/>
            </w:tcBorders>
            <w:shd w:val="clear" w:color="auto" w:fill="A9C9E8" w:themeFill="accent3" w:themeFillTint="66"/>
            <w:noWrap/>
          </w:tcPr>
          <w:p w14:paraId="64129189" w14:textId="77777777" w:rsidR="00766B14" w:rsidRPr="00C72B83" w:rsidRDefault="00766B14" w:rsidP="001E584C">
            <w:pPr>
              <w:jc w:val="center"/>
              <w:outlineLvl w:val="0"/>
              <w:rPr>
                <w:rFonts w:cs="Arial"/>
                <w:color w:val="000000"/>
                <w:szCs w:val="20"/>
              </w:rPr>
            </w:pPr>
            <w:r w:rsidRPr="00C72B83">
              <w:rPr>
                <w:rFonts w:cs="Arial"/>
                <w:color w:val="000000"/>
                <w:szCs w:val="20"/>
              </w:rPr>
              <w:t>Fail</w:t>
            </w:r>
          </w:p>
        </w:tc>
        <w:tc>
          <w:tcPr>
            <w:tcW w:w="997" w:type="dxa"/>
            <w:tcBorders>
              <w:top w:val="single" w:sz="4" w:space="0" w:color="3379BD" w:themeColor="accent3"/>
            </w:tcBorders>
            <w:shd w:val="clear" w:color="auto" w:fill="A9C9E8" w:themeFill="accent3" w:themeFillTint="66"/>
          </w:tcPr>
          <w:p w14:paraId="37660EFC" w14:textId="77777777" w:rsidR="00766B14" w:rsidRPr="00C72B83" w:rsidRDefault="00766B14" w:rsidP="001E584C">
            <w:pPr>
              <w:jc w:val="center"/>
              <w:outlineLvl w:val="0"/>
              <w:rPr>
                <w:rFonts w:cs="Arial"/>
                <w:color w:val="000000"/>
                <w:szCs w:val="20"/>
              </w:rPr>
            </w:pPr>
          </w:p>
        </w:tc>
      </w:tr>
      <w:tr w:rsidR="00766B14" w:rsidRPr="00C72B83" w14:paraId="69FE19D9" w14:textId="77777777" w:rsidTr="002B6F25">
        <w:trPr>
          <w:cnfStyle w:val="000000100000" w:firstRow="0" w:lastRow="0" w:firstColumn="0" w:lastColumn="0" w:oddVBand="0" w:evenVBand="0" w:oddHBand="1" w:evenHBand="0" w:firstRowFirstColumn="0" w:firstRowLastColumn="0" w:lastRowFirstColumn="0" w:lastRowLastColumn="0"/>
          <w:trHeight w:val="270"/>
          <w:jc w:val="center"/>
        </w:trPr>
        <w:tc>
          <w:tcPr>
            <w:tcW w:w="1886" w:type="dxa"/>
            <w:shd w:val="clear" w:color="auto" w:fill="FFFFFF" w:themeFill="background1"/>
            <w:vAlign w:val="bottom"/>
          </w:tcPr>
          <w:p w14:paraId="478342D0" w14:textId="77777777" w:rsidR="00766B14" w:rsidRPr="00C72B83" w:rsidRDefault="00766B14" w:rsidP="001E584C">
            <w:pPr>
              <w:outlineLvl w:val="0"/>
              <w:rPr>
                <w:rFonts w:cs="Arial"/>
                <w:color w:val="000000"/>
                <w:szCs w:val="20"/>
                <w:highlight w:val="yellow"/>
              </w:rPr>
            </w:pPr>
            <w:proofErr w:type="spellStart"/>
            <w:r w:rsidRPr="003A1F26">
              <w:rPr>
                <w:rFonts w:cs="Arial"/>
                <w:szCs w:val="20"/>
              </w:rPr>
              <w:t>Hillebrandt</w:t>
            </w:r>
            <w:proofErr w:type="spellEnd"/>
            <w:r w:rsidRPr="003A1F26">
              <w:rPr>
                <w:rFonts w:cs="Arial"/>
                <w:szCs w:val="20"/>
              </w:rPr>
              <w:t xml:space="preserve"> Bayou</w:t>
            </w:r>
          </w:p>
        </w:tc>
        <w:tc>
          <w:tcPr>
            <w:tcW w:w="1726" w:type="dxa"/>
            <w:shd w:val="clear" w:color="auto" w:fill="FFFFFF" w:themeFill="background1"/>
            <w:noWrap/>
            <w:vAlign w:val="bottom"/>
          </w:tcPr>
          <w:p w14:paraId="11A6F5AA"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3A1F26">
              <w:rPr>
                <w:rFonts w:cs="Arial"/>
                <w:szCs w:val="20"/>
              </w:rPr>
              <w:t>120402010200</w:t>
            </w:r>
          </w:p>
        </w:tc>
        <w:tc>
          <w:tcPr>
            <w:tcW w:w="1000" w:type="dxa"/>
            <w:shd w:val="clear" w:color="auto" w:fill="FFFFFF" w:themeFill="background1"/>
            <w:noWrap/>
          </w:tcPr>
          <w:p w14:paraId="4D2B34E7"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266F16">
              <w:t>5232</w:t>
            </w:r>
          </w:p>
        </w:tc>
        <w:tc>
          <w:tcPr>
            <w:tcW w:w="724" w:type="dxa"/>
            <w:shd w:val="clear" w:color="auto" w:fill="FFFFFF" w:themeFill="background1"/>
            <w:noWrap/>
          </w:tcPr>
          <w:p w14:paraId="0D9959F6"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266F16">
              <w:t>3079</w:t>
            </w:r>
          </w:p>
        </w:tc>
        <w:tc>
          <w:tcPr>
            <w:tcW w:w="702" w:type="dxa"/>
            <w:shd w:val="clear" w:color="auto" w:fill="FFFFFF" w:themeFill="background1"/>
            <w:noWrap/>
          </w:tcPr>
          <w:p w14:paraId="4F1CF640"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266F16">
              <w:t>2153</w:t>
            </w:r>
          </w:p>
        </w:tc>
        <w:tc>
          <w:tcPr>
            <w:tcW w:w="810" w:type="dxa"/>
            <w:shd w:val="clear" w:color="auto" w:fill="FFFFFF" w:themeFill="background1"/>
            <w:noWrap/>
          </w:tcPr>
          <w:p w14:paraId="251FE4D2"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266F16">
              <w:t>41%</w:t>
            </w:r>
          </w:p>
        </w:tc>
        <w:tc>
          <w:tcPr>
            <w:tcW w:w="1350" w:type="dxa"/>
            <w:shd w:val="clear" w:color="auto" w:fill="FFFFFF" w:themeFill="background1"/>
            <w:noWrap/>
          </w:tcPr>
          <w:p w14:paraId="539A1186" w14:textId="77777777" w:rsidR="00766B14" w:rsidRPr="00C72B83" w:rsidRDefault="00766B14" w:rsidP="001E584C">
            <w:pPr>
              <w:autoSpaceDE w:val="0"/>
              <w:autoSpaceDN w:val="0"/>
              <w:adjustRightInd w:val="0"/>
              <w:jc w:val="center"/>
              <w:outlineLvl w:val="0"/>
              <w:rPr>
                <w:rFonts w:cs="Arial"/>
                <w:color w:val="000000"/>
                <w:szCs w:val="20"/>
              </w:rPr>
            </w:pPr>
            <w:r w:rsidRPr="00266F16">
              <w:t>Fail</w:t>
            </w:r>
          </w:p>
        </w:tc>
        <w:tc>
          <w:tcPr>
            <w:tcW w:w="997" w:type="dxa"/>
            <w:shd w:val="clear" w:color="auto" w:fill="FFFFFF" w:themeFill="background1"/>
          </w:tcPr>
          <w:p w14:paraId="589F1539"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266F16">
              <w:t>48.2</w:t>
            </w:r>
          </w:p>
        </w:tc>
      </w:tr>
      <w:tr w:rsidR="00766B14" w:rsidRPr="00C72B83" w14:paraId="3BB658F7" w14:textId="77777777" w:rsidTr="002B6F25">
        <w:trPr>
          <w:cnfStyle w:val="000000010000" w:firstRow="0" w:lastRow="0" w:firstColumn="0" w:lastColumn="0" w:oddVBand="0" w:evenVBand="0" w:oddHBand="0" w:evenHBand="1" w:firstRowFirstColumn="0" w:firstRowLastColumn="0" w:lastRowFirstColumn="0" w:lastRowLastColumn="0"/>
          <w:trHeight w:val="270"/>
          <w:jc w:val="center"/>
        </w:trPr>
        <w:tc>
          <w:tcPr>
            <w:tcW w:w="1886" w:type="dxa"/>
            <w:shd w:val="clear" w:color="auto" w:fill="DFE3E5" w:themeFill="text2"/>
            <w:vAlign w:val="bottom"/>
          </w:tcPr>
          <w:p w14:paraId="54329A7C" w14:textId="77777777" w:rsidR="00766B14" w:rsidRPr="00C72B83" w:rsidRDefault="00766B14" w:rsidP="001E584C">
            <w:pPr>
              <w:outlineLvl w:val="0"/>
              <w:rPr>
                <w:rFonts w:cs="Arial"/>
                <w:color w:val="000000"/>
                <w:szCs w:val="20"/>
                <w:highlight w:val="yellow"/>
              </w:rPr>
            </w:pPr>
            <w:r w:rsidRPr="003A1F26">
              <w:rPr>
                <w:rFonts w:cs="Arial"/>
                <w:szCs w:val="20"/>
              </w:rPr>
              <w:t>Lower Neches Valley Authority Canal-Taylor Bayou</w:t>
            </w:r>
          </w:p>
        </w:tc>
        <w:tc>
          <w:tcPr>
            <w:tcW w:w="1726" w:type="dxa"/>
            <w:shd w:val="clear" w:color="auto" w:fill="DFE3E5" w:themeFill="text2"/>
            <w:noWrap/>
          </w:tcPr>
          <w:p w14:paraId="345D5C2B"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3A1F26">
              <w:rPr>
                <w:rFonts w:cs="Arial"/>
                <w:szCs w:val="20"/>
              </w:rPr>
              <w:t>120402010100</w:t>
            </w:r>
          </w:p>
        </w:tc>
        <w:tc>
          <w:tcPr>
            <w:tcW w:w="1000" w:type="dxa"/>
            <w:shd w:val="clear" w:color="auto" w:fill="DFE3E5" w:themeFill="text2"/>
            <w:noWrap/>
          </w:tcPr>
          <w:p w14:paraId="7CA59E48"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C72B83">
              <w:rPr>
                <w:rFonts w:cs="Arial"/>
                <w:szCs w:val="20"/>
              </w:rPr>
              <w:t>2944</w:t>
            </w:r>
          </w:p>
        </w:tc>
        <w:tc>
          <w:tcPr>
            <w:tcW w:w="724" w:type="dxa"/>
            <w:shd w:val="clear" w:color="auto" w:fill="DFE3E5" w:themeFill="text2"/>
            <w:noWrap/>
          </w:tcPr>
          <w:p w14:paraId="78B626FD"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C72B83">
              <w:rPr>
                <w:rFonts w:cs="Arial"/>
                <w:szCs w:val="20"/>
              </w:rPr>
              <w:t>1308</w:t>
            </w:r>
          </w:p>
        </w:tc>
        <w:tc>
          <w:tcPr>
            <w:tcW w:w="702" w:type="dxa"/>
            <w:shd w:val="clear" w:color="auto" w:fill="DFE3E5" w:themeFill="text2"/>
            <w:noWrap/>
          </w:tcPr>
          <w:p w14:paraId="7F02BB42"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C72B83">
              <w:rPr>
                <w:rFonts w:cs="Arial"/>
                <w:szCs w:val="20"/>
              </w:rPr>
              <w:t>1636</w:t>
            </w:r>
          </w:p>
        </w:tc>
        <w:tc>
          <w:tcPr>
            <w:tcW w:w="810" w:type="dxa"/>
            <w:shd w:val="clear" w:color="auto" w:fill="DFE3E5" w:themeFill="text2"/>
            <w:noWrap/>
          </w:tcPr>
          <w:p w14:paraId="26D6BCDA" w14:textId="77777777" w:rsidR="00766B14" w:rsidRPr="00C72B83" w:rsidRDefault="00766B14" w:rsidP="001E584C">
            <w:pPr>
              <w:autoSpaceDE w:val="0"/>
              <w:autoSpaceDN w:val="0"/>
              <w:adjustRightInd w:val="0"/>
              <w:jc w:val="center"/>
              <w:outlineLvl w:val="0"/>
              <w:rPr>
                <w:rFonts w:cs="Arial"/>
                <w:color w:val="000000"/>
                <w:szCs w:val="20"/>
                <w:highlight w:val="yellow"/>
              </w:rPr>
            </w:pPr>
            <w:r w:rsidRPr="00C72B83">
              <w:rPr>
                <w:rFonts w:cs="Arial"/>
                <w:szCs w:val="20"/>
              </w:rPr>
              <w:t>55.6%</w:t>
            </w:r>
          </w:p>
        </w:tc>
        <w:tc>
          <w:tcPr>
            <w:tcW w:w="1350" w:type="dxa"/>
            <w:shd w:val="clear" w:color="auto" w:fill="DFE3E5" w:themeFill="text2"/>
            <w:noWrap/>
          </w:tcPr>
          <w:p w14:paraId="1717C400" w14:textId="77777777" w:rsidR="00766B14" w:rsidRPr="00C72B83" w:rsidRDefault="00766B14" w:rsidP="001E584C">
            <w:pPr>
              <w:autoSpaceDE w:val="0"/>
              <w:autoSpaceDN w:val="0"/>
              <w:adjustRightInd w:val="0"/>
              <w:jc w:val="center"/>
              <w:outlineLvl w:val="0"/>
              <w:rPr>
                <w:rFonts w:cs="Arial"/>
                <w:color w:val="000000"/>
                <w:szCs w:val="20"/>
              </w:rPr>
            </w:pPr>
            <w:r w:rsidRPr="00C72B83">
              <w:rPr>
                <w:rFonts w:cs="Arial"/>
                <w:color w:val="000000"/>
                <w:szCs w:val="20"/>
              </w:rPr>
              <w:t>Fail</w:t>
            </w:r>
          </w:p>
        </w:tc>
        <w:tc>
          <w:tcPr>
            <w:tcW w:w="997" w:type="dxa"/>
            <w:shd w:val="clear" w:color="auto" w:fill="DFE3E5" w:themeFill="text2"/>
          </w:tcPr>
          <w:p w14:paraId="05C6EE73" w14:textId="77777777" w:rsidR="00766B14" w:rsidRPr="00EF6991" w:rsidRDefault="00766B14" w:rsidP="001E584C">
            <w:pPr>
              <w:autoSpaceDE w:val="0"/>
              <w:autoSpaceDN w:val="0"/>
              <w:adjustRightInd w:val="0"/>
              <w:jc w:val="center"/>
              <w:outlineLvl w:val="0"/>
              <w:rPr>
                <w:rFonts w:cs="Arial"/>
                <w:szCs w:val="20"/>
              </w:rPr>
            </w:pPr>
            <w:r>
              <w:rPr>
                <w:rFonts w:cs="Arial"/>
                <w:szCs w:val="20"/>
              </w:rPr>
              <w:t>46.3</w:t>
            </w:r>
          </w:p>
        </w:tc>
      </w:tr>
      <w:tr w:rsidR="00766B14" w:rsidRPr="00C72B83" w14:paraId="6D085F85" w14:textId="77777777" w:rsidTr="002B6F25">
        <w:trPr>
          <w:cnfStyle w:val="000000100000" w:firstRow="0" w:lastRow="0" w:firstColumn="0" w:lastColumn="0" w:oddVBand="0" w:evenVBand="0" w:oddHBand="1" w:evenHBand="0" w:firstRowFirstColumn="0" w:firstRowLastColumn="0" w:lastRowFirstColumn="0" w:lastRowLastColumn="0"/>
          <w:trHeight w:val="270"/>
          <w:jc w:val="center"/>
        </w:trPr>
        <w:tc>
          <w:tcPr>
            <w:tcW w:w="1886" w:type="dxa"/>
            <w:shd w:val="clear" w:color="auto" w:fill="FFFFFF" w:themeFill="background1"/>
            <w:vAlign w:val="bottom"/>
          </w:tcPr>
          <w:p w14:paraId="5D7FD57E" w14:textId="77777777" w:rsidR="00766B14" w:rsidRPr="00C72B83" w:rsidRDefault="00766B14" w:rsidP="001E584C">
            <w:pPr>
              <w:outlineLvl w:val="0"/>
              <w:rPr>
                <w:rFonts w:cs="Arial"/>
                <w:color w:val="000000"/>
                <w:szCs w:val="20"/>
              </w:rPr>
            </w:pPr>
            <w:r w:rsidRPr="003A1F26">
              <w:rPr>
                <w:rFonts w:cs="Arial"/>
                <w:szCs w:val="20"/>
              </w:rPr>
              <w:t>Salt Bayou</w:t>
            </w:r>
          </w:p>
        </w:tc>
        <w:tc>
          <w:tcPr>
            <w:tcW w:w="1726" w:type="dxa"/>
            <w:shd w:val="clear" w:color="auto" w:fill="FFFFFF" w:themeFill="background1"/>
            <w:noWrap/>
            <w:vAlign w:val="bottom"/>
          </w:tcPr>
          <w:p w14:paraId="0C2E33D8" w14:textId="77777777" w:rsidR="00766B14" w:rsidRPr="00C72B83" w:rsidRDefault="00766B14" w:rsidP="001E584C">
            <w:pPr>
              <w:autoSpaceDE w:val="0"/>
              <w:autoSpaceDN w:val="0"/>
              <w:adjustRightInd w:val="0"/>
              <w:jc w:val="center"/>
              <w:outlineLvl w:val="0"/>
              <w:rPr>
                <w:rFonts w:cs="Arial"/>
                <w:color w:val="000000"/>
                <w:szCs w:val="20"/>
              </w:rPr>
            </w:pPr>
            <w:r w:rsidRPr="003A1F26">
              <w:rPr>
                <w:rFonts w:cs="Arial"/>
                <w:szCs w:val="20"/>
              </w:rPr>
              <w:t>120402010300</w:t>
            </w:r>
          </w:p>
        </w:tc>
        <w:tc>
          <w:tcPr>
            <w:tcW w:w="1000" w:type="dxa"/>
            <w:shd w:val="clear" w:color="auto" w:fill="FFFFFF" w:themeFill="background1"/>
            <w:noWrap/>
          </w:tcPr>
          <w:p w14:paraId="63879C9D" w14:textId="77777777" w:rsidR="00766B14" w:rsidRPr="00C72B83" w:rsidRDefault="00766B14" w:rsidP="001E584C">
            <w:pPr>
              <w:autoSpaceDE w:val="0"/>
              <w:autoSpaceDN w:val="0"/>
              <w:adjustRightInd w:val="0"/>
              <w:jc w:val="center"/>
              <w:outlineLvl w:val="0"/>
              <w:rPr>
                <w:rFonts w:cs="Arial"/>
                <w:color w:val="000000"/>
                <w:szCs w:val="20"/>
              </w:rPr>
            </w:pPr>
            <w:r w:rsidRPr="008314CF">
              <w:t>78</w:t>
            </w:r>
          </w:p>
        </w:tc>
        <w:tc>
          <w:tcPr>
            <w:tcW w:w="724" w:type="dxa"/>
            <w:shd w:val="clear" w:color="auto" w:fill="FFFFFF" w:themeFill="background1"/>
            <w:noWrap/>
          </w:tcPr>
          <w:p w14:paraId="6490273F" w14:textId="77777777" w:rsidR="00766B14" w:rsidRPr="00C72B83" w:rsidRDefault="00766B14" w:rsidP="001E584C">
            <w:pPr>
              <w:autoSpaceDE w:val="0"/>
              <w:autoSpaceDN w:val="0"/>
              <w:adjustRightInd w:val="0"/>
              <w:jc w:val="center"/>
              <w:outlineLvl w:val="0"/>
              <w:rPr>
                <w:rFonts w:cs="Arial"/>
                <w:color w:val="000000"/>
                <w:szCs w:val="20"/>
              </w:rPr>
            </w:pPr>
            <w:r w:rsidRPr="008314CF">
              <w:t>5</w:t>
            </w:r>
          </w:p>
        </w:tc>
        <w:tc>
          <w:tcPr>
            <w:tcW w:w="702" w:type="dxa"/>
            <w:shd w:val="clear" w:color="auto" w:fill="FFFFFF" w:themeFill="background1"/>
            <w:noWrap/>
          </w:tcPr>
          <w:p w14:paraId="093E9187" w14:textId="77777777" w:rsidR="00766B14" w:rsidRPr="00C72B83" w:rsidRDefault="00766B14" w:rsidP="001E584C">
            <w:pPr>
              <w:autoSpaceDE w:val="0"/>
              <w:autoSpaceDN w:val="0"/>
              <w:adjustRightInd w:val="0"/>
              <w:jc w:val="center"/>
              <w:outlineLvl w:val="0"/>
              <w:rPr>
                <w:rFonts w:cs="Arial"/>
                <w:color w:val="000000"/>
                <w:szCs w:val="20"/>
              </w:rPr>
            </w:pPr>
            <w:r w:rsidRPr="008314CF">
              <w:t>73</w:t>
            </w:r>
          </w:p>
        </w:tc>
        <w:tc>
          <w:tcPr>
            <w:tcW w:w="810" w:type="dxa"/>
            <w:shd w:val="clear" w:color="auto" w:fill="FFFFFF" w:themeFill="background1"/>
            <w:noWrap/>
          </w:tcPr>
          <w:p w14:paraId="4061A243" w14:textId="77777777" w:rsidR="00766B14" w:rsidRPr="00C72B83" w:rsidRDefault="00766B14" w:rsidP="001E584C">
            <w:pPr>
              <w:autoSpaceDE w:val="0"/>
              <w:autoSpaceDN w:val="0"/>
              <w:adjustRightInd w:val="0"/>
              <w:jc w:val="center"/>
              <w:outlineLvl w:val="0"/>
              <w:rPr>
                <w:rFonts w:cs="Arial"/>
                <w:color w:val="000000"/>
                <w:szCs w:val="20"/>
              </w:rPr>
            </w:pPr>
            <w:r w:rsidRPr="008314CF">
              <w:t>94%</w:t>
            </w:r>
          </w:p>
        </w:tc>
        <w:tc>
          <w:tcPr>
            <w:tcW w:w="1350" w:type="dxa"/>
            <w:shd w:val="clear" w:color="auto" w:fill="FFFFFF" w:themeFill="background1"/>
            <w:noWrap/>
          </w:tcPr>
          <w:p w14:paraId="7C9AC358" w14:textId="77777777" w:rsidR="00766B14" w:rsidRPr="00C72B83" w:rsidRDefault="00766B14" w:rsidP="001E584C">
            <w:pPr>
              <w:autoSpaceDE w:val="0"/>
              <w:autoSpaceDN w:val="0"/>
              <w:adjustRightInd w:val="0"/>
              <w:jc w:val="center"/>
              <w:outlineLvl w:val="0"/>
              <w:rPr>
                <w:rFonts w:cs="Arial"/>
                <w:color w:val="000000"/>
                <w:szCs w:val="20"/>
              </w:rPr>
            </w:pPr>
            <w:r w:rsidRPr="008314CF">
              <w:t>Pass</w:t>
            </w:r>
          </w:p>
        </w:tc>
        <w:tc>
          <w:tcPr>
            <w:tcW w:w="997" w:type="dxa"/>
            <w:shd w:val="clear" w:color="auto" w:fill="FFFFFF" w:themeFill="background1"/>
          </w:tcPr>
          <w:p w14:paraId="58451375" w14:textId="77777777" w:rsidR="00766B14" w:rsidRPr="00C72B83" w:rsidRDefault="00766B14" w:rsidP="001E584C">
            <w:pPr>
              <w:autoSpaceDE w:val="0"/>
              <w:autoSpaceDN w:val="0"/>
              <w:adjustRightInd w:val="0"/>
              <w:jc w:val="center"/>
              <w:outlineLvl w:val="0"/>
              <w:rPr>
                <w:rFonts w:cs="Arial"/>
                <w:color w:val="000000"/>
                <w:szCs w:val="20"/>
              </w:rPr>
            </w:pPr>
            <w:r w:rsidRPr="008314CF">
              <w:t>6.1</w:t>
            </w:r>
          </w:p>
        </w:tc>
      </w:tr>
    </w:tbl>
    <w:p w14:paraId="7545605B" w14:textId="77777777" w:rsidR="00766B14" w:rsidRPr="00757228" w:rsidRDefault="00766B14" w:rsidP="005B386E">
      <w:pPr>
        <w:pStyle w:val="2Body-Text"/>
      </w:pPr>
    </w:p>
    <w:p w14:paraId="018E8A9C" w14:textId="77777777" w:rsidR="00766B14" w:rsidRDefault="00766B14" w:rsidP="006A4033">
      <w:pPr>
        <w:pStyle w:val="Heading3"/>
        <w:numPr>
          <w:ilvl w:val="2"/>
          <w:numId w:val="21"/>
        </w:numPr>
        <w:tabs>
          <w:tab w:val="clear" w:pos="720"/>
        </w:tabs>
        <w:ind w:left="720"/>
      </w:pPr>
      <w:bookmarkStart w:id="293" w:name="_Toc89244379"/>
      <w:r>
        <w:t>Validation Results</w:t>
      </w:r>
      <w:bookmarkEnd w:id="293"/>
    </w:p>
    <w:p w14:paraId="54682669" w14:textId="58D8C1A5" w:rsidR="00766B14" w:rsidRDefault="00766B14" w:rsidP="005B386E">
      <w:pPr>
        <w:pStyle w:val="2Body-Text"/>
      </w:pPr>
      <w:r w:rsidRPr="005B386E">
        <w:t>All 102.</w:t>
      </w:r>
      <w:r w:rsidRPr="00C97F9E">
        <w:t xml:space="preserve">7 total miles of available CNMS features representing the effective Zone A studies were categorized as VALID – BEING STUDIED and UNVERIFIED – BEING STUDIED.  Total miles in each of these categories are summarized in </w:t>
      </w:r>
      <w:r w:rsidRPr="005B386E">
        <w:fldChar w:fldCharType="begin"/>
      </w:r>
      <w:r w:rsidRPr="00C97F9E">
        <w:instrText xml:space="preserve"> REF _Ref82511643 \h </w:instrText>
      </w:r>
      <w:r w:rsidR="00C97F9E">
        <w:instrText xml:space="preserve"> \* MERGEFORMAT </w:instrText>
      </w:r>
      <w:r w:rsidRPr="005B386E">
        <w:fldChar w:fldCharType="separate"/>
      </w:r>
      <w:r w:rsidR="00873E0D">
        <w:t>Table 15</w:t>
      </w:r>
      <w:r w:rsidRPr="005B386E">
        <w:fldChar w:fldCharType="end"/>
      </w:r>
      <w:r w:rsidRPr="005B386E">
        <w:t xml:space="preserve"> and illustrated in </w:t>
      </w:r>
      <w:r w:rsidRPr="005B386E">
        <w:fldChar w:fldCharType="begin"/>
      </w:r>
      <w:r w:rsidRPr="00C97F9E">
        <w:instrText xml:space="preserve"> REF _Ref82511893 \h  \* MERGEFORMAT </w:instrText>
      </w:r>
      <w:r w:rsidRPr="005B386E">
        <w:fldChar w:fldCharType="separate"/>
      </w:r>
      <w:r w:rsidR="00873E0D" w:rsidRPr="00757228">
        <w:t xml:space="preserve">Figure </w:t>
      </w:r>
      <w:r w:rsidR="00873E0D">
        <w:t>18</w:t>
      </w:r>
      <w:r w:rsidRPr="005B386E">
        <w:fldChar w:fldCharType="end"/>
      </w:r>
      <w:r w:rsidRPr="005B386E">
        <w:t xml:space="preserve"> below</w:t>
      </w:r>
      <w:r w:rsidRPr="00C72B83">
        <w:t xml:space="preserve">.  </w:t>
      </w:r>
      <w:r w:rsidR="009636D6">
        <w:t>Please note again, these do not include the coastally influenced areas in the Louisiana portion of the HUC-8 watershed since these are not tracked in CNMS</w:t>
      </w:r>
      <w:bookmarkStart w:id="294" w:name="_GoBack"/>
      <w:bookmarkEnd w:id="294"/>
      <w:r w:rsidR="009636D6">
        <w:t>.</w:t>
      </w:r>
    </w:p>
    <w:p w14:paraId="3A967CA3" w14:textId="77777777" w:rsidR="00766B14" w:rsidRDefault="00766B14" w:rsidP="00DD5904">
      <w:pPr>
        <w:pStyle w:val="2Body-Text"/>
      </w:pPr>
    </w:p>
    <w:p w14:paraId="3A384D23" w14:textId="77777777" w:rsidR="00766B14" w:rsidRDefault="00766B14" w:rsidP="001E584C">
      <w:pPr>
        <w:pStyle w:val="Caption"/>
        <w:keepNext/>
        <w:jc w:val="center"/>
        <w:outlineLvl w:val="0"/>
      </w:pPr>
      <w:bookmarkStart w:id="295" w:name="_Ref82511643"/>
      <w:r>
        <w:t xml:space="preserve">Table </w:t>
      </w:r>
      <w:r w:rsidR="00492102">
        <w:fldChar w:fldCharType="begin"/>
      </w:r>
      <w:r w:rsidR="00492102">
        <w:instrText xml:space="preserve"> SEQ Table \* ARABIC </w:instrText>
      </w:r>
      <w:r w:rsidR="00492102">
        <w:fldChar w:fldCharType="separate"/>
      </w:r>
      <w:r w:rsidR="00873E0D">
        <w:rPr>
          <w:noProof/>
        </w:rPr>
        <w:t>15</w:t>
      </w:r>
      <w:r w:rsidR="00492102">
        <w:rPr>
          <w:noProof/>
        </w:rPr>
        <w:fldChar w:fldCharType="end"/>
      </w:r>
      <w:bookmarkEnd w:id="295"/>
      <w:r>
        <w:t>: Zone A Validation Results</w:t>
      </w:r>
    </w:p>
    <w:tbl>
      <w:tblPr>
        <w:tblStyle w:val="CompassTable"/>
        <w:tblW w:w="5058" w:type="dxa"/>
        <w:jc w:val="center"/>
        <w:tblLayout w:type="fixed"/>
        <w:tblLook w:val="04A0" w:firstRow="1" w:lastRow="0" w:firstColumn="1" w:lastColumn="0" w:noHBand="0" w:noVBand="1"/>
      </w:tblPr>
      <w:tblGrid>
        <w:gridCol w:w="1818"/>
        <w:gridCol w:w="1800"/>
        <w:gridCol w:w="1440"/>
      </w:tblGrid>
      <w:tr w:rsidR="00766B14" w:rsidRPr="007E3CB5" w14:paraId="7ED848F9" w14:textId="77777777" w:rsidTr="009E3E00">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1CF3FBFA" w14:textId="77777777" w:rsidR="00766B14" w:rsidRPr="007E3CB5" w:rsidRDefault="00766B14" w:rsidP="001E584C">
            <w:pPr>
              <w:outlineLvl w:val="0"/>
            </w:pPr>
            <w:r w:rsidRPr="007E3CB5">
              <w:t>Validation Status</w:t>
            </w:r>
          </w:p>
        </w:tc>
        <w:tc>
          <w:tcPr>
            <w:tcW w:w="1800" w:type="dxa"/>
            <w:hideMark/>
          </w:tcPr>
          <w:p w14:paraId="57166B81" w14:textId="77777777" w:rsidR="00766B14" w:rsidRPr="007E3CB5" w:rsidRDefault="00766B14" w:rsidP="001E584C">
            <w:pPr>
              <w:outlineLvl w:val="0"/>
            </w:pPr>
            <w:r w:rsidRPr="007E3CB5">
              <w:t>Status Type</w:t>
            </w:r>
          </w:p>
        </w:tc>
        <w:tc>
          <w:tcPr>
            <w:tcW w:w="1440" w:type="dxa"/>
            <w:hideMark/>
          </w:tcPr>
          <w:p w14:paraId="12270ADC" w14:textId="77777777" w:rsidR="00766B14" w:rsidRPr="007E3CB5" w:rsidRDefault="00766B14" w:rsidP="001E584C">
            <w:pPr>
              <w:jc w:val="center"/>
              <w:outlineLvl w:val="0"/>
            </w:pPr>
            <w:r w:rsidRPr="007E3CB5">
              <w:t>Total Miles</w:t>
            </w:r>
          </w:p>
        </w:tc>
      </w:tr>
      <w:tr w:rsidR="00766B14" w:rsidRPr="007E3CB5" w14:paraId="0D045018" w14:textId="77777777" w:rsidTr="009E3E00">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4A747B5B" w14:textId="77777777" w:rsidR="00766B14" w:rsidRPr="003A1F26" w:rsidRDefault="00766B14" w:rsidP="001E584C">
            <w:pPr>
              <w:outlineLvl w:val="0"/>
            </w:pPr>
            <w:r w:rsidRPr="003A1F26">
              <w:t>VALID</w:t>
            </w:r>
          </w:p>
        </w:tc>
        <w:tc>
          <w:tcPr>
            <w:tcW w:w="1800" w:type="dxa"/>
            <w:hideMark/>
          </w:tcPr>
          <w:p w14:paraId="71AD387C" w14:textId="77777777" w:rsidR="00766B14" w:rsidRPr="003A1F26" w:rsidRDefault="00766B14" w:rsidP="001E584C">
            <w:pPr>
              <w:outlineLvl w:val="0"/>
            </w:pPr>
            <w:r w:rsidRPr="003A1F26">
              <w:t>BEING STUDIED</w:t>
            </w:r>
          </w:p>
        </w:tc>
        <w:tc>
          <w:tcPr>
            <w:tcW w:w="1440" w:type="dxa"/>
          </w:tcPr>
          <w:p w14:paraId="1D5CD281" w14:textId="77777777" w:rsidR="00766B14" w:rsidRPr="003A1F26" w:rsidRDefault="00766B14" w:rsidP="001E584C">
            <w:pPr>
              <w:jc w:val="center"/>
              <w:outlineLvl w:val="0"/>
            </w:pPr>
            <w:r w:rsidRPr="00EF6991">
              <w:t>4.9</w:t>
            </w:r>
          </w:p>
        </w:tc>
      </w:tr>
      <w:tr w:rsidR="00766B14" w:rsidRPr="009B2120" w14:paraId="55862B9A" w14:textId="77777777" w:rsidTr="009E3E00">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79816927" w14:textId="77777777" w:rsidR="00766B14" w:rsidRPr="003A1F26" w:rsidRDefault="00766B14" w:rsidP="001E584C">
            <w:pPr>
              <w:outlineLvl w:val="0"/>
            </w:pPr>
            <w:r w:rsidRPr="003A1F26">
              <w:t>UNVERIFIED</w:t>
            </w:r>
          </w:p>
        </w:tc>
        <w:tc>
          <w:tcPr>
            <w:tcW w:w="1800" w:type="dxa"/>
            <w:hideMark/>
          </w:tcPr>
          <w:p w14:paraId="74AC0576" w14:textId="77777777" w:rsidR="00766B14" w:rsidRPr="003A1F26" w:rsidRDefault="00766B14" w:rsidP="001E584C">
            <w:pPr>
              <w:outlineLvl w:val="0"/>
            </w:pPr>
            <w:r w:rsidRPr="003A1F26">
              <w:t>BEING STUDIED</w:t>
            </w:r>
          </w:p>
        </w:tc>
        <w:tc>
          <w:tcPr>
            <w:tcW w:w="1440" w:type="dxa"/>
          </w:tcPr>
          <w:p w14:paraId="065A694C" w14:textId="77777777" w:rsidR="00766B14" w:rsidRPr="003A1F26" w:rsidRDefault="00766B14" w:rsidP="001E584C">
            <w:pPr>
              <w:jc w:val="center"/>
              <w:outlineLvl w:val="0"/>
            </w:pPr>
            <w:r w:rsidRPr="00EF6991">
              <w:t>97.8</w:t>
            </w:r>
          </w:p>
        </w:tc>
      </w:tr>
    </w:tbl>
    <w:p w14:paraId="1743861E" w14:textId="77777777" w:rsidR="00766B14" w:rsidRDefault="00766B14" w:rsidP="005B386E">
      <w:pPr>
        <w:pStyle w:val="2Body-Text"/>
      </w:pPr>
    </w:p>
    <w:p w14:paraId="147CF834" w14:textId="77777777" w:rsidR="00766B14" w:rsidRDefault="00766B14" w:rsidP="00DD5904">
      <w:pPr>
        <w:pStyle w:val="2Body-Text"/>
        <w:jc w:val="center"/>
      </w:pPr>
      <w:r>
        <w:rPr>
          <w:noProof/>
        </w:rPr>
        <w:drawing>
          <wp:inline distT="0" distB="0" distL="0" distR="0" wp14:anchorId="73E37976" wp14:editId="72AA2853">
            <wp:extent cx="4306823" cy="3327999"/>
            <wp:effectExtent l="19050" t="19050" r="1778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306823" cy="3327999"/>
                    </a:xfrm>
                    <a:prstGeom prst="rect">
                      <a:avLst/>
                    </a:prstGeom>
                    <a:ln w="15875">
                      <a:solidFill>
                        <a:schemeClr val="tx1"/>
                      </a:solidFill>
                    </a:ln>
                  </pic:spPr>
                </pic:pic>
              </a:graphicData>
            </a:graphic>
          </wp:inline>
        </w:drawing>
      </w:r>
    </w:p>
    <w:p w14:paraId="194AAB6D" w14:textId="77777777" w:rsidR="00766B14" w:rsidRDefault="00766B14" w:rsidP="001E584C">
      <w:pPr>
        <w:pStyle w:val="Caption"/>
        <w:jc w:val="center"/>
        <w:outlineLvl w:val="0"/>
      </w:pPr>
      <w:bookmarkStart w:id="296" w:name="_Ref82511893"/>
      <w:r w:rsidRPr="00757228">
        <w:t xml:space="preserve">Figure </w:t>
      </w:r>
      <w:r w:rsidRPr="00757228">
        <w:fldChar w:fldCharType="begin"/>
      </w:r>
      <w:r w:rsidRPr="00EF6991">
        <w:instrText xml:space="preserve"> SEQ Figure \* ARABIC </w:instrText>
      </w:r>
      <w:r w:rsidRPr="00757228">
        <w:fldChar w:fldCharType="separate"/>
      </w:r>
      <w:r w:rsidR="00873E0D">
        <w:rPr>
          <w:noProof/>
        </w:rPr>
        <w:t>18</w:t>
      </w:r>
      <w:r w:rsidRPr="00757228">
        <w:fldChar w:fldCharType="end"/>
      </w:r>
      <w:bookmarkEnd w:id="296"/>
      <w:r w:rsidRPr="00757228">
        <w:t>: Sabine Lake Watershed CNMS Validation Results</w:t>
      </w:r>
    </w:p>
    <w:p w14:paraId="609F217A" w14:textId="329352B5" w:rsidR="00766B14" w:rsidRDefault="00766B14" w:rsidP="00DD5904">
      <w:pPr>
        <w:pStyle w:val="2Body-Text"/>
      </w:pPr>
      <w: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BB133F">
        <w:fldChar w:fldCharType="begin"/>
      </w:r>
      <w:r w:rsidR="00BB133F">
        <w:instrText xml:space="preserve"> REF _Ref82767308 \h </w:instrText>
      </w:r>
      <w:r w:rsidR="00C97F9E">
        <w:instrText xml:space="preserve"> \* MERGEFORMAT </w:instrText>
      </w:r>
      <w:r w:rsidR="00BB133F">
        <w:fldChar w:fldCharType="separate"/>
      </w:r>
      <w:r w:rsidR="00873E0D">
        <w:t xml:space="preserve">Figure </w:t>
      </w:r>
      <w:r w:rsidR="00873E0D">
        <w:rPr>
          <w:noProof/>
        </w:rPr>
        <w:t>19</w:t>
      </w:r>
      <w:r w:rsidR="00BB133F">
        <w:fldChar w:fldCharType="end"/>
      </w:r>
      <w:r w:rsidR="00BB133F">
        <w:t xml:space="preserve"> </w:t>
      </w:r>
      <w:r>
        <w:t xml:space="preserve">below shows the range of the HUC-12 priority scores which can be used to initiate discussions during the Discovery phase. </w:t>
      </w:r>
      <w:r w:rsidR="009636D6">
        <w:t xml:space="preserve">Priority scores not determined for the </w:t>
      </w:r>
      <w:r w:rsidR="009636D6">
        <w:t>coastally influenced areas in the Louisiana portion of the HUC-8 watershed</w:t>
      </w:r>
      <w:r w:rsidR="009636D6">
        <w:t xml:space="preserve"> since these areas not tracked in CNMS.</w:t>
      </w:r>
    </w:p>
    <w:p w14:paraId="53D43DF4" w14:textId="34C25181" w:rsidR="00766B14" w:rsidRDefault="00B20A89" w:rsidP="00DD5904">
      <w:pPr>
        <w:pStyle w:val="2Body-Text"/>
      </w:pPr>
      <w:proofErr w:type="spellStart"/>
      <w:r w:rsidRPr="00B20A89">
        <w:t>Hillebrandt</w:t>
      </w:r>
      <w:proofErr w:type="spellEnd"/>
      <w:r w:rsidRPr="00B20A89">
        <w:t xml:space="preserve"> Bayou</w:t>
      </w:r>
      <w:r>
        <w:t xml:space="preserve"> </w:t>
      </w:r>
      <w:r w:rsidR="00766B14">
        <w:t xml:space="preserve">HUC-12 was determined to have the highest priority score and the most need while </w:t>
      </w:r>
      <w:r w:rsidR="00253D85" w:rsidRPr="00253D85">
        <w:t>Salt Bayou</w:t>
      </w:r>
      <w:r w:rsidR="00253D85">
        <w:t xml:space="preserve"> </w:t>
      </w:r>
      <w:r w:rsidR="00766B14">
        <w:t>HUC-12 had the lowest scores.</w:t>
      </w:r>
    </w:p>
    <w:p w14:paraId="1059A46B" w14:textId="77777777" w:rsidR="00766B14" w:rsidRDefault="00766B14" w:rsidP="001E584C">
      <w:pPr>
        <w:outlineLvl w:val="0"/>
      </w:pPr>
    </w:p>
    <w:p w14:paraId="5A054A20" w14:textId="77777777" w:rsidR="00766B14" w:rsidRPr="00FA682B" w:rsidRDefault="00766B14" w:rsidP="001E584C">
      <w:pPr>
        <w:outlineLvl w:val="0"/>
      </w:pPr>
    </w:p>
    <w:p w14:paraId="17F9A2BE" w14:textId="77777777" w:rsidR="00766B14" w:rsidRDefault="00766B14" w:rsidP="00DD5904">
      <w:pPr>
        <w:pStyle w:val="2Body-Text"/>
        <w:jc w:val="center"/>
      </w:pPr>
      <w:r>
        <w:rPr>
          <w:noProof/>
        </w:rPr>
        <w:drawing>
          <wp:inline distT="0" distB="0" distL="0" distR="0" wp14:anchorId="387A1426" wp14:editId="34AFDF8E">
            <wp:extent cx="5333999" cy="4121726"/>
            <wp:effectExtent l="19050" t="19050" r="19685"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5333999" cy="4121726"/>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5EE502D3" w14:textId="77777777" w:rsidR="00766B14" w:rsidRDefault="00766B14" w:rsidP="001E584C">
      <w:pPr>
        <w:pStyle w:val="Caption"/>
        <w:jc w:val="center"/>
        <w:outlineLvl w:val="0"/>
      </w:pPr>
      <w:bookmarkStart w:id="297" w:name="_Ref82767308"/>
      <w:r>
        <w:t xml:space="preserve">Figure </w:t>
      </w:r>
      <w:r w:rsidR="00492102">
        <w:fldChar w:fldCharType="begin"/>
      </w:r>
      <w:r w:rsidR="00492102">
        <w:instrText xml:space="preserve"> SEQ Figure \* ARABIC </w:instrText>
      </w:r>
      <w:r w:rsidR="00492102">
        <w:fldChar w:fldCharType="separate"/>
      </w:r>
      <w:r w:rsidR="00873E0D">
        <w:rPr>
          <w:noProof/>
        </w:rPr>
        <w:t>19</w:t>
      </w:r>
      <w:r w:rsidR="00492102">
        <w:rPr>
          <w:noProof/>
        </w:rPr>
        <w:fldChar w:fldCharType="end"/>
      </w:r>
      <w:bookmarkEnd w:id="297"/>
      <w:r>
        <w:t>: Ranking of Sabine Lake Watershed HUC-12s</w:t>
      </w:r>
    </w:p>
    <w:p w14:paraId="12AA5483" w14:textId="77777777" w:rsidR="00766B14" w:rsidRPr="00FA682B" w:rsidRDefault="00766B14" w:rsidP="006A4033">
      <w:pPr>
        <w:pStyle w:val="Heading2"/>
        <w:ind w:left="540" w:hanging="540"/>
      </w:pPr>
      <w:bookmarkStart w:id="298" w:name="_Toc478072921"/>
      <w:bookmarkStart w:id="299" w:name="_Toc51846050"/>
      <w:bookmarkStart w:id="300" w:name="_Toc89244380"/>
      <w:r w:rsidRPr="00FA682B">
        <w:t>Flood Risk Analysis</w:t>
      </w:r>
      <w:bookmarkEnd w:id="298"/>
      <w:bookmarkEnd w:id="299"/>
      <w:bookmarkEnd w:id="300"/>
    </w:p>
    <w:p w14:paraId="2B78E2BC" w14:textId="77777777" w:rsidR="00766B14" w:rsidRPr="00C97F9E" w:rsidRDefault="00766B14" w:rsidP="005B386E">
      <w:pPr>
        <w:pStyle w:val="2Body-Text"/>
      </w:pPr>
      <w:r w:rsidRPr="005B386E">
        <w:t>A flood risk analysis was performed for this project.  The updated 1% annual chance and 0.2% annual chance depth grids were used to calculate the potential flood losses.  The loss results are s</w:t>
      </w:r>
      <w:r w:rsidRPr="00C97F9E">
        <w:t>tored in the S_FRAC_AR spatial file within the FRD geodatabase.  All results are reported in whole dollar values.</w:t>
      </w:r>
    </w:p>
    <w:p w14:paraId="579F022A" w14:textId="77777777" w:rsidR="00766B14" w:rsidRPr="00C97F9E" w:rsidRDefault="00766B14">
      <w:pPr>
        <w:pStyle w:val="2Body-Text"/>
      </w:pPr>
      <w:proofErr w:type="spellStart"/>
      <w:r w:rsidRPr="00C97F9E">
        <w:t>Hazus</w:t>
      </w:r>
      <w:proofErr w:type="spellEnd"/>
      <w:r w:rsidRPr="00C97F9E">
        <w:t xml:space="preserve"> version 4.2 (SP03) was used for the basic and refined loss analysis. </w:t>
      </w:r>
    </w:p>
    <w:p w14:paraId="0A22E41F" w14:textId="77777777" w:rsidR="00766B14" w:rsidRPr="00C97F9E" w:rsidRDefault="00766B14">
      <w:pPr>
        <w:pStyle w:val="2Body-Text"/>
      </w:pPr>
      <w:r w:rsidRPr="00C97F9E">
        <w:t xml:space="preserve">The losses are reported via census blocks.  It is important to note that </w:t>
      </w:r>
      <w:proofErr w:type="spellStart"/>
      <w:r w:rsidRPr="00C97F9E">
        <w:t>Hazus</w:t>
      </w:r>
      <w:proofErr w:type="spellEnd"/>
      <w:r w:rsidRPr="00C97F9E">
        <w:t xml:space="preserve"> version 4.2 (SP03) uses </w:t>
      </w:r>
      <w:proofErr w:type="spellStart"/>
      <w:r w:rsidRPr="00C97F9E">
        <w:t>dasymetric</w:t>
      </w:r>
      <w:proofErr w:type="spellEnd"/>
      <w:r w:rsidRPr="00C97F9E">
        <w:t xml:space="preserve"> census blocks.  </w:t>
      </w:r>
      <w:proofErr w:type="spellStart"/>
      <w:r w:rsidRPr="00C97F9E">
        <w:t>Dasymetric</w:t>
      </w:r>
      <w:proofErr w:type="spellEnd"/>
      <w:r w:rsidRPr="00C97F9E">
        <w:t xml:space="preserve"> mapping removes undeveloped areas (such as areas covered by other bodies of water, wetlands, or forests) from the census blocks, changing their shape and reducing their size in these areas.  For more information on </w:t>
      </w:r>
      <w:proofErr w:type="spellStart"/>
      <w:r w:rsidRPr="00C97F9E">
        <w:t>dasymetric</w:t>
      </w:r>
      <w:proofErr w:type="spellEnd"/>
      <w:r w:rsidRPr="00C97F9E">
        <w:t xml:space="preserve"> data visit FEMA’s Media Library for the </w:t>
      </w:r>
      <w:proofErr w:type="spellStart"/>
      <w:r w:rsidRPr="00C97F9E">
        <w:t>Hazus</w:t>
      </w:r>
      <w:proofErr w:type="spellEnd"/>
      <w:r w:rsidRPr="00C97F9E">
        <w:t xml:space="preserve">-MH Data Inventories: </w:t>
      </w:r>
      <w:proofErr w:type="spellStart"/>
      <w:r w:rsidRPr="00C97F9E">
        <w:t>Dasymetric</w:t>
      </w:r>
      <w:proofErr w:type="spellEnd"/>
      <w:r w:rsidRPr="00C97F9E">
        <w:t xml:space="preserve"> vs. Homogenous, or </w:t>
      </w:r>
      <w:proofErr w:type="spellStart"/>
      <w:r w:rsidRPr="00C97F9E">
        <w:t>Hazus</w:t>
      </w:r>
      <w:proofErr w:type="spellEnd"/>
      <w:r w:rsidRPr="00C97F9E">
        <w:t xml:space="preserve"> 3.0 </w:t>
      </w:r>
      <w:proofErr w:type="spellStart"/>
      <w:r w:rsidRPr="00C97F9E">
        <w:t>Dasymetric</w:t>
      </w:r>
      <w:proofErr w:type="spellEnd"/>
      <w:r w:rsidRPr="00C97F9E">
        <w:t xml:space="preserve"> Data Overview.</w:t>
      </w:r>
    </w:p>
    <w:p w14:paraId="77962B16" w14:textId="440B2B6C" w:rsidR="00766B14" w:rsidRPr="005B386E" w:rsidRDefault="00766B14">
      <w:pPr>
        <w:pStyle w:val="2Body-Text"/>
      </w:pPr>
      <w:proofErr w:type="spellStart"/>
      <w:r w:rsidRPr="00C97F9E">
        <w:t>Hazus</w:t>
      </w:r>
      <w:proofErr w:type="spellEnd"/>
      <w:r w:rsidRPr="00C97F9E">
        <w:t xml:space="preserve"> analysis was performed by county within the project watershed extents for each return period to ensure proper model processing. A summary of results for the 1-percent </w:t>
      </w:r>
      <w:proofErr w:type="spellStart"/>
      <w:r w:rsidRPr="00C97F9E">
        <w:t>a.c.e</w:t>
      </w:r>
      <w:proofErr w:type="spellEnd"/>
      <w:r w:rsidRPr="00C97F9E">
        <w:t>. scenarios are shown in</w:t>
      </w:r>
      <w:r w:rsidR="00BB133F" w:rsidRPr="00C97F9E">
        <w:t xml:space="preserve"> </w:t>
      </w:r>
      <w:r w:rsidR="00BB133F" w:rsidRPr="005B386E">
        <w:fldChar w:fldCharType="begin"/>
      </w:r>
      <w:r w:rsidR="00BB133F" w:rsidRPr="00C97F9E">
        <w:instrText xml:space="preserve"> REF _Ref82512594 \h </w:instrText>
      </w:r>
      <w:r w:rsidR="00C97F9E">
        <w:instrText xml:space="preserve"> \* MERGEFORMAT </w:instrText>
      </w:r>
      <w:r w:rsidR="00BB133F" w:rsidRPr="005B386E">
        <w:fldChar w:fldCharType="separate"/>
      </w:r>
      <w:r w:rsidR="00873E0D">
        <w:t>Table 16</w:t>
      </w:r>
      <w:r w:rsidR="00BB133F" w:rsidRPr="005B386E">
        <w:fldChar w:fldCharType="end"/>
      </w:r>
      <w:r w:rsidRPr="005B386E">
        <w:t>.</w:t>
      </w:r>
    </w:p>
    <w:p w14:paraId="183CD37F" w14:textId="77777777" w:rsidR="00FA3665" w:rsidRDefault="00FA3665">
      <w:pPr>
        <w:pStyle w:val="2Body-Text"/>
        <w:rPr>
          <w:rStyle w:val="Hyperlink"/>
        </w:rPr>
      </w:pPr>
    </w:p>
    <w:p w14:paraId="37F7A7E0" w14:textId="77777777" w:rsidR="001A699C" w:rsidRDefault="00766B14" w:rsidP="001E584C">
      <w:pPr>
        <w:pStyle w:val="Caption"/>
        <w:keepNext/>
        <w:spacing w:after="0"/>
        <w:jc w:val="center"/>
        <w:outlineLvl w:val="0"/>
      </w:pPr>
      <w:bookmarkStart w:id="301" w:name="_Ref82512594"/>
      <w:r>
        <w:lastRenderedPageBreak/>
        <w:t xml:space="preserve">Table </w:t>
      </w:r>
      <w:r w:rsidR="00492102">
        <w:fldChar w:fldCharType="begin"/>
      </w:r>
      <w:r w:rsidR="00492102">
        <w:instrText xml:space="preserve"> SEQ Table \* ARABIC </w:instrText>
      </w:r>
      <w:r w:rsidR="00492102">
        <w:fldChar w:fldCharType="separate"/>
      </w:r>
      <w:r w:rsidR="00873E0D">
        <w:rPr>
          <w:noProof/>
        </w:rPr>
        <w:t>16</w:t>
      </w:r>
      <w:r w:rsidR="00492102">
        <w:rPr>
          <w:noProof/>
        </w:rPr>
        <w:fldChar w:fldCharType="end"/>
      </w:r>
      <w:bookmarkEnd w:id="301"/>
      <w:r>
        <w:t xml:space="preserve">: </w:t>
      </w:r>
      <w:proofErr w:type="spellStart"/>
      <w:r>
        <w:t>Hazus</w:t>
      </w:r>
      <w:proofErr w:type="spellEnd"/>
      <w:r>
        <w:t xml:space="preserve"> 4.2 (SP03) Results for 1-percent-annual-chance (100 year) scenario </w:t>
      </w:r>
    </w:p>
    <w:p w14:paraId="56FFE32D" w14:textId="32F008E1" w:rsidR="00766B14" w:rsidRDefault="00766B14" w:rsidP="001E584C">
      <w:pPr>
        <w:pStyle w:val="Caption"/>
        <w:keepNext/>
        <w:jc w:val="center"/>
        <w:outlineLvl w:val="0"/>
      </w:pPr>
      <w:r>
        <w:t>for Sabine Lake Watershed, Texas and Louisiana</w:t>
      </w:r>
    </w:p>
    <w:tbl>
      <w:tblPr>
        <w:tblStyle w:val="CompassTable1"/>
        <w:tblW w:w="8154" w:type="dxa"/>
        <w:jc w:val="center"/>
        <w:tblLook w:val="04A0" w:firstRow="1" w:lastRow="0" w:firstColumn="1" w:lastColumn="0" w:noHBand="0" w:noVBand="1"/>
      </w:tblPr>
      <w:tblGrid>
        <w:gridCol w:w="1666"/>
        <w:gridCol w:w="1886"/>
        <w:gridCol w:w="2358"/>
        <w:gridCol w:w="2244"/>
      </w:tblGrid>
      <w:tr w:rsidR="00766B14" w:rsidRPr="00331422" w14:paraId="2442532D" w14:textId="77777777" w:rsidTr="00287A4F">
        <w:trPr>
          <w:cnfStyle w:val="100000000000" w:firstRow="1" w:lastRow="0" w:firstColumn="0" w:lastColumn="0" w:oddVBand="0" w:evenVBand="0" w:oddHBand="0" w:evenHBand="0" w:firstRowFirstColumn="0" w:firstRowLastColumn="0" w:lastRowFirstColumn="0" w:lastRowLastColumn="0"/>
          <w:trHeight w:val="770"/>
          <w:jc w:val="center"/>
        </w:trPr>
        <w:tc>
          <w:tcPr>
            <w:tcW w:w="1666" w:type="dxa"/>
            <w:hideMark/>
          </w:tcPr>
          <w:p w14:paraId="31BB1CAD" w14:textId="77777777" w:rsidR="00766B14" w:rsidRPr="00331422" w:rsidRDefault="00766B14" w:rsidP="001E584C">
            <w:pPr>
              <w:jc w:val="center"/>
              <w:outlineLvl w:val="0"/>
              <w:rPr>
                <w:rFonts w:eastAsia="Times New Roman" w:cs="Times New Roman"/>
                <w:b w:val="0"/>
                <w:bCs/>
                <w:sz w:val="20"/>
                <w:szCs w:val="20"/>
              </w:rPr>
            </w:pPr>
            <w:r w:rsidRPr="00331422">
              <w:rPr>
                <w:rFonts w:eastAsia="Times New Roman" w:cs="Times New Roman"/>
                <w:bCs/>
                <w:sz w:val="20"/>
                <w:szCs w:val="20"/>
              </w:rPr>
              <w:t>County/Parish</w:t>
            </w:r>
          </w:p>
        </w:tc>
        <w:tc>
          <w:tcPr>
            <w:tcW w:w="1886" w:type="dxa"/>
            <w:hideMark/>
          </w:tcPr>
          <w:p w14:paraId="7247DED4" w14:textId="77777777" w:rsidR="00766B14" w:rsidRPr="00331422" w:rsidRDefault="00766B14" w:rsidP="001E584C">
            <w:pPr>
              <w:jc w:val="center"/>
              <w:outlineLvl w:val="0"/>
              <w:rPr>
                <w:rFonts w:eastAsia="Times New Roman" w:cs="Times New Roman"/>
                <w:b w:val="0"/>
                <w:bCs/>
                <w:sz w:val="20"/>
                <w:szCs w:val="20"/>
              </w:rPr>
            </w:pPr>
            <w:r w:rsidRPr="00331422">
              <w:rPr>
                <w:rFonts w:eastAsia="Times New Roman" w:cs="Times New Roman"/>
                <w:bCs/>
                <w:sz w:val="20"/>
                <w:szCs w:val="20"/>
              </w:rPr>
              <w:t>Full Replacement - Total Loss</w:t>
            </w:r>
          </w:p>
        </w:tc>
        <w:tc>
          <w:tcPr>
            <w:tcW w:w="2358" w:type="dxa"/>
            <w:hideMark/>
          </w:tcPr>
          <w:p w14:paraId="4A3C5DE1" w14:textId="77777777" w:rsidR="00766B14" w:rsidRPr="00331422" w:rsidRDefault="00766B14" w:rsidP="001E584C">
            <w:pPr>
              <w:jc w:val="center"/>
              <w:outlineLvl w:val="0"/>
              <w:rPr>
                <w:rFonts w:eastAsia="Times New Roman" w:cs="Times New Roman"/>
                <w:b w:val="0"/>
                <w:bCs/>
                <w:sz w:val="20"/>
                <w:szCs w:val="20"/>
              </w:rPr>
            </w:pPr>
            <w:r w:rsidRPr="00331422">
              <w:rPr>
                <w:rFonts w:eastAsia="Times New Roman" w:cs="Times New Roman"/>
                <w:bCs/>
                <w:sz w:val="20"/>
                <w:szCs w:val="20"/>
              </w:rPr>
              <w:t>Dollar Exposure (Replacement Value) - Buildings</w:t>
            </w:r>
          </w:p>
        </w:tc>
        <w:tc>
          <w:tcPr>
            <w:tcW w:w="2244" w:type="dxa"/>
            <w:hideMark/>
          </w:tcPr>
          <w:p w14:paraId="08EA6C1D" w14:textId="77777777" w:rsidR="00766B14" w:rsidRPr="00331422" w:rsidRDefault="00766B14" w:rsidP="001E584C">
            <w:pPr>
              <w:jc w:val="center"/>
              <w:outlineLvl w:val="0"/>
              <w:rPr>
                <w:rFonts w:eastAsia="Times New Roman" w:cs="Times New Roman"/>
                <w:b w:val="0"/>
                <w:bCs/>
                <w:sz w:val="20"/>
                <w:szCs w:val="20"/>
              </w:rPr>
            </w:pPr>
            <w:r w:rsidRPr="00331422">
              <w:rPr>
                <w:rFonts w:eastAsia="Times New Roman" w:cs="Times New Roman"/>
                <w:bCs/>
                <w:sz w:val="20"/>
                <w:szCs w:val="20"/>
              </w:rPr>
              <w:t>Dollar Exposure (Replacement Value) - Contents</w:t>
            </w:r>
          </w:p>
        </w:tc>
      </w:tr>
      <w:tr w:rsidR="00CE5C72" w:rsidRPr="00331422" w14:paraId="5DBF341C" w14:textId="77777777" w:rsidTr="00287A4F">
        <w:trPr>
          <w:cnfStyle w:val="000000100000" w:firstRow="0" w:lastRow="0" w:firstColumn="0" w:lastColumn="0" w:oddVBand="0" w:evenVBand="0" w:oddHBand="1" w:evenHBand="0" w:firstRowFirstColumn="0" w:firstRowLastColumn="0" w:lastRowFirstColumn="0" w:lastRowLastColumn="0"/>
          <w:trHeight w:val="256"/>
          <w:jc w:val="center"/>
        </w:trPr>
        <w:tc>
          <w:tcPr>
            <w:tcW w:w="1666" w:type="dxa"/>
            <w:noWrap/>
          </w:tcPr>
          <w:p w14:paraId="6D20EB48" w14:textId="0B3F025F" w:rsidR="00CE5C72" w:rsidRPr="00EF6991" w:rsidRDefault="00CE5C72" w:rsidP="001E584C">
            <w:pPr>
              <w:outlineLvl w:val="0"/>
              <w:rPr>
                <w:rFonts w:eastAsia="Times New Roman" w:cs="Times New Roman"/>
                <w:szCs w:val="20"/>
              </w:rPr>
            </w:pPr>
            <w:r>
              <w:rPr>
                <w:rFonts w:eastAsia="Times New Roman" w:cs="Times New Roman"/>
                <w:szCs w:val="20"/>
              </w:rPr>
              <w:t>Cameron</w:t>
            </w:r>
          </w:p>
        </w:tc>
        <w:tc>
          <w:tcPr>
            <w:tcW w:w="1886" w:type="dxa"/>
            <w:noWrap/>
          </w:tcPr>
          <w:p w14:paraId="22EF270A" w14:textId="0D65BA23" w:rsidR="00CE5C72" w:rsidRPr="00937FB9" w:rsidRDefault="00CE5C72" w:rsidP="001E584C">
            <w:pPr>
              <w:jc w:val="center"/>
              <w:outlineLvl w:val="0"/>
              <w:rPr>
                <w:rFonts w:eastAsia="Times New Roman" w:cs="Times New Roman"/>
                <w:szCs w:val="20"/>
              </w:rPr>
            </w:pPr>
            <w:r w:rsidRPr="00CE5C72">
              <w:rPr>
                <w:rFonts w:eastAsia="Times New Roman" w:cs="Times New Roman"/>
                <w:szCs w:val="20"/>
              </w:rPr>
              <w:t>50</w:t>
            </w:r>
            <w:r>
              <w:rPr>
                <w:rFonts w:eastAsia="Times New Roman" w:cs="Times New Roman"/>
                <w:szCs w:val="20"/>
              </w:rPr>
              <w:t>,</w:t>
            </w:r>
            <w:r w:rsidRPr="00CE5C72">
              <w:rPr>
                <w:rFonts w:eastAsia="Times New Roman" w:cs="Times New Roman"/>
                <w:szCs w:val="20"/>
              </w:rPr>
              <w:t>413</w:t>
            </w:r>
            <w:r>
              <w:rPr>
                <w:rFonts w:eastAsia="Times New Roman" w:cs="Times New Roman"/>
                <w:szCs w:val="20"/>
              </w:rPr>
              <w:t>,000</w:t>
            </w:r>
          </w:p>
        </w:tc>
        <w:tc>
          <w:tcPr>
            <w:tcW w:w="2358" w:type="dxa"/>
            <w:noWrap/>
          </w:tcPr>
          <w:p w14:paraId="4BB9641A" w14:textId="22D2ED4A" w:rsidR="00CE5C72" w:rsidRPr="005905BE" w:rsidRDefault="00492102" w:rsidP="001E584C">
            <w:pPr>
              <w:jc w:val="center"/>
              <w:outlineLvl w:val="0"/>
              <w:rPr>
                <w:rFonts w:eastAsia="Times New Roman" w:cs="Times New Roman"/>
                <w:szCs w:val="20"/>
              </w:rPr>
            </w:pPr>
            <w:r w:rsidRPr="00492102">
              <w:rPr>
                <w:rFonts w:eastAsia="Times New Roman" w:cs="Times New Roman"/>
                <w:szCs w:val="20"/>
              </w:rPr>
              <w:t>5</w:t>
            </w:r>
            <w:r>
              <w:rPr>
                <w:rFonts w:eastAsia="Times New Roman" w:cs="Times New Roman"/>
                <w:szCs w:val="20"/>
              </w:rPr>
              <w:t>,</w:t>
            </w:r>
            <w:r w:rsidRPr="00492102">
              <w:rPr>
                <w:rFonts w:eastAsia="Times New Roman" w:cs="Times New Roman"/>
                <w:szCs w:val="20"/>
              </w:rPr>
              <w:t>128</w:t>
            </w:r>
            <w:r>
              <w:rPr>
                <w:rFonts w:eastAsia="Times New Roman" w:cs="Times New Roman"/>
                <w:szCs w:val="20"/>
              </w:rPr>
              <w:t>,</w:t>
            </w:r>
            <w:r w:rsidRPr="00492102">
              <w:rPr>
                <w:rFonts w:eastAsia="Times New Roman" w:cs="Times New Roman"/>
                <w:szCs w:val="20"/>
              </w:rPr>
              <w:t>000</w:t>
            </w:r>
          </w:p>
        </w:tc>
        <w:tc>
          <w:tcPr>
            <w:tcW w:w="2244" w:type="dxa"/>
            <w:noWrap/>
          </w:tcPr>
          <w:p w14:paraId="22421F80" w14:textId="5E13B4CF" w:rsidR="00CE5C72" w:rsidRPr="005905BE" w:rsidRDefault="00492102" w:rsidP="001E584C">
            <w:pPr>
              <w:jc w:val="center"/>
              <w:outlineLvl w:val="0"/>
              <w:rPr>
                <w:rFonts w:eastAsia="Times New Roman" w:cs="Times New Roman"/>
                <w:szCs w:val="20"/>
              </w:rPr>
            </w:pPr>
            <w:r w:rsidRPr="00492102">
              <w:rPr>
                <w:rFonts w:eastAsia="Times New Roman" w:cs="Times New Roman"/>
                <w:szCs w:val="20"/>
              </w:rPr>
              <w:t>5</w:t>
            </w:r>
            <w:r>
              <w:rPr>
                <w:rFonts w:eastAsia="Times New Roman" w:cs="Times New Roman"/>
                <w:szCs w:val="20"/>
              </w:rPr>
              <w:t>,</w:t>
            </w:r>
            <w:r w:rsidRPr="00492102">
              <w:rPr>
                <w:rFonts w:eastAsia="Times New Roman" w:cs="Times New Roman"/>
                <w:szCs w:val="20"/>
              </w:rPr>
              <w:t>082</w:t>
            </w:r>
            <w:r>
              <w:rPr>
                <w:rFonts w:eastAsia="Times New Roman" w:cs="Times New Roman"/>
                <w:szCs w:val="20"/>
              </w:rPr>
              <w:t>,</w:t>
            </w:r>
            <w:r w:rsidRPr="00492102">
              <w:rPr>
                <w:rFonts w:eastAsia="Times New Roman" w:cs="Times New Roman"/>
                <w:szCs w:val="20"/>
              </w:rPr>
              <w:t>000</w:t>
            </w:r>
          </w:p>
        </w:tc>
      </w:tr>
      <w:tr w:rsidR="00766B14" w:rsidRPr="00331422" w14:paraId="7429C4D7" w14:textId="77777777" w:rsidTr="00287A4F">
        <w:trPr>
          <w:cnfStyle w:val="000000010000" w:firstRow="0" w:lastRow="0" w:firstColumn="0" w:lastColumn="0" w:oddVBand="0" w:evenVBand="0" w:oddHBand="0" w:evenHBand="1" w:firstRowFirstColumn="0" w:firstRowLastColumn="0" w:lastRowFirstColumn="0" w:lastRowLastColumn="0"/>
          <w:trHeight w:val="256"/>
          <w:jc w:val="center"/>
        </w:trPr>
        <w:tc>
          <w:tcPr>
            <w:tcW w:w="1666" w:type="dxa"/>
            <w:noWrap/>
            <w:hideMark/>
          </w:tcPr>
          <w:p w14:paraId="1F7DB97F" w14:textId="77777777" w:rsidR="00766B14" w:rsidRPr="002E5CEE" w:rsidRDefault="00766B14" w:rsidP="001E584C">
            <w:pPr>
              <w:outlineLvl w:val="0"/>
              <w:rPr>
                <w:rFonts w:eastAsia="Times New Roman" w:cs="Times New Roman"/>
                <w:szCs w:val="20"/>
              </w:rPr>
            </w:pPr>
            <w:r w:rsidRPr="00EF6991">
              <w:rPr>
                <w:rFonts w:eastAsia="Times New Roman" w:cs="Times New Roman"/>
                <w:szCs w:val="20"/>
              </w:rPr>
              <w:t>Chambers</w:t>
            </w:r>
          </w:p>
        </w:tc>
        <w:tc>
          <w:tcPr>
            <w:tcW w:w="1886" w:type="dxa"/>
            <w:noWrap/>
          </w:tcPr>
          <w:p w14:paraId="3541EFF0" w14:textId="77777777" w:rsidR="00766B14" w:rsidRPr="002E5CEE" w:rsidRDefault="00766B14" w:rsidP="001E584C">
            <w:pPr>
              <w:jc w:val="center"/>
              <w:outlineLvl w:val="0"/>
              <w:rPr>
                <w:rFonts w:eastAsia="Times New Roman" w:cs="Times New Roman"/>
                <w:szCs w:val="20"/>
              </w:rPr>
            </w:pPr>
            <w:r w:rsidRPr="00937FB9">
              <w:rPr>
                <w:rFonts w:eastAsia="Times New Roman" w:cs="Times New Roman"/>
                <w:szCs w:val="20"/>
              </w:rPr>
              <w:t>58</w:t>
            </w:r>
            <w:r>
              <w:rPr>
                <w:rFonts w:eastAsia="Times New Roman" w:cs="Times New Roman"/>
                <w:szCs w:val="20"/>
              </w:rPr>
              <w:t>,</w:t>
            </w:r>
            <w:r w:rsidRPr="00937FB9">
              <w:rPr>
                <w:rFonts w:eastAsia="Times New Roman" w:cs="Times New Roman"/>
                <w:szCs w:val="20"/>
              </w:rPr>
              <w:t>762</w:t>
            </w:r>
            <w:r>
              <w:rPr>
                <w:rFonts w:eastAsia="Times New Roman" w:cs="Times New Roman"/>
                <w:szCs w:val="20"/>
              </w:rPr>
              <w:t>,</w:t>
            </w:r>
            <w:r w:rsidRPr="00937FB9">
              <w:rPr>
                <w:rFonts w:eastAsia="Times New Roman" w:cs="Times New Roman"/>
                <w:szCs w:val="20"/>
              </w:rPr>
              <w:t>000</w:t>
            </w:r>
          </w:p>
        </w:tc>
        <w:tc>
          <w:tcPr>
            <w:tcW w:w="2358" w:type="dxa"/>
            <w:noWrap/>
          </w:tcPr>
          <w:p w14:paraId="3D9EA9DF" w14:textId="77777777" w:rsidR="00766B14" w:rsidRPr="002E5CEE" w:rsidRDefault="00766B14" w:rsidP="001E584C">
            <w:pPr>
              <w:jc w:val="center"/>
              <w:outlineLvl w:val="0"/>
              <w:rPr>
                <w:rFonts w:eastAsia="Times New Roman" w:cs="Times New Roman"/>
                <w:szCs w:val="20"/>
              </w:rPr>
            </w:pPr>
            <w:r w:rsidRPr="005905BE">
              <w:rPr>
                <w:rFonts w:eastAsia="Times New Roman" w:cs="Times New Roman"/>
                <w:szCs w:val="20"/>
              </w:rPr>
              <w:t>409</w:t>
            </w:r>
            <w:r>
              <w:rPr>
                <w:rFonts w:eastAsia="Times New Roman" w:cs="Times New Roman"/>
                <w:szCs w:val="20"/>
              </w:rPr>
              <w:t>,</w:t>
            </w:r>
            <w:r w:rsidRPr="005905BE">
              <w:rPr>
                <w:rFonts w:eastAsia="Times New Roman" w:cs="Times New Roman"/>
                <w:szCs w:val="20"/>
              </w:rPr>
              <w:t>718</w:t>
            </w:r>
            <w:r>
              <w:rPr>
                <w:rFonts w:eastAsia="Times New Roman" w:cs="Times New Roman"/>
                <w:szCs w:val="20"/>
              </w:rPr>
              <w:t>,000</w:t>
            </w:r>
          </w:p>
        </w:tc>
        <w:tc>
          <w:tcPr>
            <w:tcW w:w="2244" w:type="dxa"/>
            <w:noWrap/>
          </w:tcPr>
          <w:p w14:paraId="0AE7A822" w14:textId="77777777" w:rsidR="00766B14" w:rsidRPr="002E5CEE" w:rsidRDefault="00766B14" w:rsidP="001E584C">
            <w:pPr>
              <w:jc w:val="center"/>
              <w:outlineLvl w:val="0"/>
              <w:rPr>
                <w:rFonts w:eastAsia="Times New Roman" w:cs="Times New Roman"/>
                <w:szCs w:val="20"/>
              </w:rPr>
            </w:pPr>
            <w:r w:rsidRPr="005905BE">
              <w:rPr>
                <w:rFonts w:eastAsia="Times New Roman" w:cs="Times New Roman"/>
                <w:szCs w:val="20"/>
              </w:rPr>
              <w:t>249</w:t>
            </w:r>
            <w:r>
              <w:rPr>
                <w:rFonts w:eastAsia="Times New Roman" w:cs="Times New Roman"/>
                <w:szCs w:val="20"/>
              </w:rPr>
              <w:t>,</w:t>
            </w:r>
            <w:r w:rsidRPr="005905BE">
              <w:rPr>
                <w:rFonts w:eastAsia="Times New Roman" w:cs="Times New Roman"/>
                <w:szCs w:val="20"/>
              </w:rPr>
              <w:t>953</w:t>
            </w:r>
            <w:r>
              <w:rPr>
                <w:rFonts w:eastAsia="Times New Roman" w:cs="Times New Roman"/>
                <w:szCs w:val="20"/>
              </w:rPr>
              <w:t>,000</w:t>
            </w:r>
          </w:p>
        </w:tc>
      </w:tr>
      <w:tr w:rsidR="00766B14" w:rsidRPr="00331422" w14:paraId="5F932710" w14:textId="77777777" w:rsidTr="00287A4F">
        <w:trPr>
          <w:cnfStyle w:val="000000100000" w:firstRow="0" w:lastRow="0" w:firstColumn="0" w:lastColumn="0" w:oddVBand="0" w:evenVBand="0" w:oddHBand="1" w:evenHBand="0" w:firstRowFirstColumn="0" w:firstRowLastColumn="0" w:lastRowFirstColumn="0" w:lastRowLastColumn="0"/>
          <w:trHeight w:val="256"/>
          <w:jc w:val="center"/>
        </w:trPr>
        <w:tc>
          <w:tcPr>
            <w:tcW w:w="1666" w:type="dxa"/>
            <w:noWrap/>
          </w:tcPr>
          <w:p w14:paraId="0171578F" w14:textId="77777777" w:rsidR="00766B14" w:rsidRPr="002E5CEE" w:rsidRDefault="00766B14" w:rsidP="001E584C">
            <w:pPr>
              <w:outlineLvl w:val="0"/>
              <w:rPr>
                <w:rFonts w:eastAsia="Times New Roman" w:cs="Times New Roman"/>
                <w:szCs w:val="20"/>
              </w:rPr>
            </w:pPr>
            <w:r>
              <w:rPr>
                <w:rFonts w:eastAsia="Times New Roman" w:cs="Times New Roman"/>
                <w:szCs w:val="20"/>
              </w:rPr>
              <w:t>Jefferson</w:t>
            </w:r>
          </w:p>
        </w:tc>
        <w:tc>
          <w:tcPr>
            <w:tcW w:w="1886" w:type="dxa"/>
            <w:noWrap/>
          </w:tcPr>
          <w:p w14:paraId="7438A831" w14:textId="77777777" w:rsidR="00766B14" w:rsidRPr="002E5CEE" w:rsidRDefault="00766B14" w:rsidP="001E584C">
            <w:pPr>
              <w:jc w:val="center"/>
              <w:outlineLvl w:val="0"/>
            </w:pPr>
            <w:r w:rsidRPr="00484E5F">
              <w:t>18</w:t>
            </w:r>
            <w:r>
              <w:t>,</w:t>
            </w:r>
            <w:r w:rsidRPr="00484E5F">
              <w:t>806</w:t>
            </w:r>
            <w:r>
              <w:t>,</w:t>
            </w:r>
            <w:r w:rsidRPr="00484E5F">
              <w:t>877</w:t>
            </w:r>
            <w:r>
              <w:t>,</w:t>
            </w:r>
            <w:r w:rsidRPr="00484E5F">
              <w:t>000</w:t>
            </w:r>
          </w:p>
        </w:tc>
        <w:tc>
          <w:tcPr>
            <w:tcW w:w="2358" w:type="dxa"/>
            <w:noWrap/>
          </w:tcPr>
          <w:p w14:paraId="3C995630" w14:textId="77777777" w:rsidR="00766B14" w:rsidRPr="002E5CEE" w:rsidRDefault="00766B14" w:rsidP="001E584C">
            <w:pPr>
              <w:jc w:val="center"/>
              <w:outlineLvl w:val="0"/>
            </w:pPr>
            <w:r>
              <w:t>22,981,242,000</w:t>
            </w:r>
          </w:p>
        </w:tc>
        <w:tc>
          <w:tcPr>
            <w:tcW w:w="2244" w:type="dxa"/>
            <w:noWrap/>
          </w:tcPr>
          <w:p w14:paraId="618C5484" w14:textId="77777777" w:rsidR="00766B14" w:rsidRPr="002E5CEE" w:rsidRDefault="00766B14" w:rsidP="001E584C">
            <w:pPr>
              <w:jc w:val="center"/>
              <w:outlineLvl w:val="0"/>
            </w:pPr>
            <w:r>
              <w:t>146,496,328,000</w:t>
            </w:r>
          </w:p>
        </w:tc>
      </w:tr>
      <w:tr w:rsidR="00766B14" w:rsidRPr="00331422" w14:paraId="721E5737" w14:textId="77777777" w:rsidTr="00287A4F">
        <w:trPr>
          <w:cnfStyle w:val="000000010000" w:firstRow="0" w:lastRow="0" w:firstColumn="0" w:lastColumn="0" w:oddVBand="0" w:evenVBand="0" w:oddHBand="0" w:evenHBand="1" w:firstRowFirstColumn="0" w:firstRowLastColumn="0" w:lastRowFirstColumn="0" w:lastRowLastColumn="0"/>
          <w:trHeight w:val="256"/>
          <w:jc w:val="center"/>
        </w:trPr>
        <w:tc>
          <w:tcPr>
            <w:tcW w:w="1666" w:type="dxa"/>
            <w:noWrap/>
          </w:tcPr>
          <w:p w14:paraId="2B4E8C39" w14:textId="77777777" w:rsidR="00766B14" w:rsidRPr="002E5CEE" w:rsidRDefault="00766B14" w:rsidP="001E584C">
            <w:pPr>
              <w:outlineLvl w:val="0"/>
              <w:rPr>
                <w:rFonts w:eastAsia="Times New Roman" w:cs="Times New Roman"/>
                <w:szCs w:val="20"/>
              </w:rPr>
            </w:pPr>
            <w:r>
              <w:rPr>
                <w:rFonts w:eastAsia="Times New Roman" w:cs="Times New Roman"/>
                <w:szCs w:val="20"/>
              </w:rPr>
              <w:t>Liberty</w:t>
            </w:r>
          </w:p>
        </w:tc>
        <w:tc>
          <w:tcPr>
            <w:tcW w:w="1886" w:type="dxa"/>
            <w:noWrap/>
          </w:tcPr>
          <w:p w14:paraId="7F662066" w14:textId="77777777" w:rsidR="00766B14" w:rsidRPr="002E5CEE" w:rsidRDefault="00766B14" w:rsidP="001E584C">
            <w:pPr>
              <w:jc w:val="center"/>
              <w:outlineLvl w:val="0"/>
            </w:pPr>
            <w:r w:rsidRPr="003901F9">
              <w:t>81</w:t>
            </w:r>
            <w:r>
              <w:t>,</w:t>
            </w:r>
            <w:r w:rsidRPr="003901F9">
              <w:t>000</w:t>
            </w:r>
          </w:p>
        </w:tc>
        <w:tc>
          <w:tcPr>
            <w:tcW w:w="2358" w:type="dxa"/>
            <w:noWrap/>
          </w:tcPr>
          <w:p w14:paraId="0BF5E404" w14:textId="77777777" w:rsidR="00766B14" w:rsidRPr="002E5CEE" w:rsidRDefault="00766B14" w:rsidP="001E584C">
            <w:pPr>
              <w:jc w:val="center"/>
              <w:outlineLvl w:val="0"/>
            </w:pPr>
            <w:r>
              <w:t>1,314,000</w:t>
            </w:r>
          </w:p>
        </w:tc>
        <w:tc>
          <w:tcPr>
            <w:tcW w:w="2244" w:type="dxa"/>
            <w:noWrap/>
          </w:tcPr>
          <w:p w14:paraId="733923C6" w14:textId="77777777" w:rsidR="00766B14" w:rsidRPr="002E5CEE" w:rsidRDefault="00766B14" w:rsidP="001E584C">
            <w:pPr>
              <w:jc w:val="center"/>
              <w:outlineLvl w:val="0"/>
            </w:pPr>
            <w:r>
              <w:t>658,000</w:t>
            </w:r>
          </w:p>
        </w:tc>
      </w:tr>
      <w:tr w:rsidR="00766B14" w:rsidRPr="00331422" w14:paraId="632F810F" w14:textId="77777777" w:rsidTr="00287A4F">
        <w:trPr>
          <w:cnfStyle w:val="000000100000" w:firstRow="0" w:lastRow="0" w:firstColumn="0" w:lastColumn="0" w:oddVBand="0" w:evenVBand="0" w:oddHBand="1" w:evenHBand="0" w:firstRowFirstColumn="0" w:firstRowLastColumn="0" w:lastRowFirstColumn="0" w:lastRowLastColumn="0"/>
          <w:trHeight w:val="256"/>
          <w:jc w:val="center"/>
        </w:trPr>
        <w:tc>
          <w:tcPr>
            <w:tcW w:w="1666" w:type="dxa"/>
            <w:noWrap/>
            <w:hideMark/>
          </w:tcPr>
          <w:p w14:paraId="1104D597" w14:textId="77777777" w:rsidR="00766B14" w:rsidRPr="002E5CEE" w:rsidRDefault="00766B14" w:rsidP="001E584C">
            <w:pPr>
              <w:outlineLvl w:val="0"/>
              <w:rPr>
                <w:rFonts w:eastAsia="Times New Roman" w:cs="Times New Roman"/>
                <w:szCs w:val="20"/>
              </w:rPr>
            </w:pPr>
            <w:r w:rsidRPr="00EF6991">
              <w:rPr>
                <w:rFonts w:eastAsia="Times New Roman" w:cs="Times New Roman"/>
                <w:szCs w:val="20"/>
              </w:rPr>
              <w:t>Orange</w:t>
            </w:r>
          </w:p>
        </w:tc>
        <w:tc>
          <w:tcPr>
            <w:tcW w:w="1886" w:type="dxa"/>
            <w:noWrap/>
          </w:tcPr>
          <w:p w14:paraId="0182B808" w14:textId="77777777" w:rsidR="00766B14" w:rsidRPr="002E5CEE" w:rsidRDefault="00766B14" w:rsidP="001E584C">
            <w:pPr>
              <w:jc w:val="center"/>
              <w:outlineLvl w:val="0"/>
              <w:rPr>
                <w:rFonts w:eastAsia="Times New Roman" w:cs="Times New Roman"/>
                <w:szCs w:val="20"/>
              </w:rPr>
            </w:pPr>
            <w:r w:rsidRPr="003901F9">
              <w:rPr>
                <w:rFonts w:eastAsia="Times New Roman" w:cs="Times New Roman"/>
                <w:szCs w:val="20"/>
              </w:rPr>
              <w:t>42</w:t>
            </w:r>
            <w:r>
              <w:rPr>
                <w:rFonts w:eastAsia="Times New Roman" w:cs="Times New Roman"/>
                <w:szCs w:val="20"/>
              </w:rPr>
              <w:t>,</w:t>
            </w:r>
            <w:r w:rsidRPr="003901F9">
              <w:rPr>
                <w:rFonts w:eastAsia="Times New Roman" w:cs="Times New Roman"/>
                <w:szCs w:val="20"/>
              </w:rPr>
              <w:t>293</w:t>
            </w:r>
            <w:r>
              <w:rPr>
                <w:rFonts w:eastAsia="Times New Roman" w:cs="Times New Roman"/>
                <w:szCs w:val="20"/>
              </w:rPr>
              <w:t>,</w:t>
            </w:r>
            <w:r w:rsidRPr="003901F9">
              <w:rPr>
                <w:rFonts w:eastAsia="Times New Roman" w:cs="Times New Roman"/>
                <w:szCs w:val="20"/>
              </w:rPr>
              <w:t>000</w:t>
            </w:r>
          </w:p>
        </w:tc>
        <w:tc>
          <w:tcPr>
            <w:tcW w:w="2358" w:type="dxa"/>
            <w:noWrap/>
          </w:tcPr>
          <w:p w14:paraId="0EDACAE6" w14:textId="77777777" w:rsidR="00766B14" w:rsidRPr="002E5CEE" w:rsidRDefault="00766B14" w:rsidP="001E584C">
            <w:pPr>
              <w:jc w:val="center"/>
              <w:outlineLvl w:val="0"/>
              <w:rPr>
                <w:rFonts w:eastAsia="Times New Roman" w:cs="Times New Roman"/>
                <w:szCs w:val="20"/>
              </w:rPr>
            </w:pPr>
            <w:r w:rsidRPr="0000037B">
              <w:rPr>
                <w:rFonts w:eastAsia="Times New Roman" w:cs="Times New Roman"/>
                <w:szCs w:val="20"/>
              </w:rPr>
              <w:t>375</w:t>
            </w:r>
            <w:r>
              <w:rPr>
                <w:rFonts w:eastAsia="Times New Roman" w:cs="Times New Roman"/>
                <w:szCs w:val="20"/>
              </w:rPr>
              <w:t>,</w:t>
            </w:r>
            <w:r w:rsidRPr="0000037B">
              <w:rPr>
                <w:rFonts w:eastAsia="Times New Roman" w:cs="Times New Roman"/>
                <w:szCs w:val="20"/>
              </w:rPr>
              <w:t>515</w:t>
            </w:r>
            <w:r>
              <w:rPr>
                <w:rFonts w:eastAsia="Times New Roman" w:cs="Times New Roman"/>
                <w:szCs w:val="20"/>
              </w:rPr>
              <w:t>,000</w:t>
            </w:r>
          </w:p>
        </w:tc>
        <w:tc>
          <w:tcPr>
            <w:tcW w:w="2244" w:type="dxa"/>
            <w:noWrap/>
          </w:tcPr>
          <w:p w14:paraId="7AA691AD" w14:textId="77777777" w:rsidR="00766B14" w:rsidRPr="002E5CEE" w:rsidRDefault="00766B14" w:rsidP="001E584C">
            <w:pPr>
              <w:jc w:val="center"/>
              <w:outlineLvl w:val="0"/>
              <w:rPr>
                <w:rFonts w:eastAsia="Times New Roman" w:cs="Times New Roman"/>
                <w:szCs w:val="20"/>
              </w:rPr>
            </w:pPr>
            <w:r w:rsidRPr="0000037B">
              <w:rPr>
                <w:rFonts w:eastAsia="Times New Roman" w:cs="Times New Roman"/>
                <w:szCs w:val="20"/>
              </w:rPr>
              <w:t>221</w:t>
            </w:r>
            <w:r>
              <w:rPr>
                <w:rFonts w:eastAsia="Times New Roman" w:cs="Times New Roman"/>
                <w:szCs w:val="20"/>
              </w:rPr>
              <w:t>,</w:t>
            </w:r>
            <w:r w:rsidRPr="0000037B">
              <w:rPr>
                <w:rFonts w:eastAsia="Times New Roman" w:cs="Times New Roman"/>
                <w:szCs w:val="20"/>
              </w:rPr>
              <w:t>607</w:t>
            </w:r>
            <w:r>
              <w:rPr>
                <w:rFonts w:eastAsia="Times New Roman" w:cs="Times New Roman"/>
                <w:szCs w:val="20"/>
              </w:rPr>
              <w:t>,000</w:t>
            </w:r>
          </w:p>
        </w:tc>
      </w:tr>
      <w:tr w:rsidR="00766B14" w:rsidRPr="00EA19A5" w14:paraId="597D616D" w14:textId="77777777" w:rsidTr="00287A4F">
        <w:trPr>
          <w:cnfStyle w:val="000000010000" w:firstRow="0" w:lastRow="0" w:firstColumn="0" w:lastColumn="0" w:oddVBand="0" w:evenVBand="0" w:oddHBand="0" w:evenHBand="1" w:firstRowFirstColumn="0" w:firstRowLastColumn="0" w:lastRowFirstColumn="0" w:lastRowLastColumn="0"/>
          <w:trHeight w:val="169"/>
          <w:jc w:val="center"/>
        </w:trPr>
        <w:tc>
          <w:tcPr>
            <w:tcW w:w="1666" w:type="dxa"/>
            <w:noWrap/>
          </w:tcPr>
          <w:p w14:paraId="30771190" w14:textId="77777777" w:rsidR="00766B14" w:rsidRPr="002E5CEE" w:rsidRDefault="00766B14" w:rsidP="001E584C">
            <w:pPr>
              <w:outlineLvl w:val="0"/>
              <w:rPr>
                <w:rFonts w:eastAsia="Times New Roman" w:cs="Times New Roman"/>
                <w:b/>
                <w:szCs w:val="20"/>
              </w:rPr>
            </w:pPr>
            <w:r w:rsidRPr="002E5CEE">
              <w:rPr>
                <w:rFonts w:eastAsia="Times New Roman" w:cs="Times New Roman"/>
                <w:b/>
                <w:szCs w:val="20"/>
              </w:rPr>
              <w:t>Total</w:t>
            </w:r>
          </w:p>
        </w:tc>
        <w:tc>
          <w:tcPr>
            <w:tcW w:w="1886" w:type="dxa"/>
            <w:noWrap/>
          </w:tcPr>
          <w:p w14:paraId="62E9977A" w14:textId="77777777" w:rsidR="00766B14" w:rsidRPr="002E5CEE" w:rsidRDefault="00766B14" w:rsidP="001E584C">
            <w:pPr>
              <w:jc w:val="center"/>
              <w:outlineLvl w:val="0"/>
              <w:rPr>
                <w:rFonts w:eastAsia="Times New Roman" w:cs="Times New Roman"/>
                <w:b/>
                <w:szCs w:val="20"/>
              </w:rPr>
            </w:pPr>
            <w:r>
              <w:rPr>
                <w:rFonts w:eastAsia="Times New Roman" w:cs="Times New Roman"/>
                <w:b/>
                <w:szCs w:val="20"/>
              </w:rPr>
              <w:t>18,908,013,000</w:t>
            </w:r>
          </w:p>
        </w:tc>
        <w:tc>
          <w:tcPr>
            <w:tcW w:w="2358" w:type="dxa"/>
            <w:noWrap/>
          </w:tcPr>
          <w:p w14:paraId="36651F2D" w14:textId="77777777" w:rsidR="00766B14" w:rsidRPr="002E5CEE" w:rsidRDefault="00766B14" w:rsidP="001E584C">
            <w:pPr>
              <w:jc w:val="center"/>
              <w:outlineLvl w:val="0"/>
              <w:rPr>
                <w:rFonts w:eastAsia="Times New Roman" w:cs="Times New Roman"/>
                <w:b/>
                <w:szCs w:val="20"/>
              </w:rPr>
            </w:pPr>
            <w:r>
              <w:rPr>
                <w:rFonts w:eastAsia="Times New Roman" w:cs="Times New Roman"/>
                <w:b/>
                <w:szCs w:val="20"/>
              </w:rPr>
              <w:t>23,767,789,000</w:t>
            </w:r>
          </w:p>
        </w:tc>
        <w:tc>
          <w:tcPr>
            <w:tcW w:w="2244" w:type="dxa"/>
            <w:noWrap/>
          </w:tcPr>
          <w:p w14:paraId="6069E4DA" w14:textId="77777777" w:rsidR="00766B14" w:rsidRPr="002E5CEE" w:rsidRDefault="00766B14" w:rsidP="001E584C">
            <w:pPr>
              <w:jc w:val="center"/>
              <w:outlineLvl w:val="0"/>
              <w:rPr>
                <w:rFonts w:eastAsia="Times New Roman" w:cs="Times New Roman"/>
                <w:b/>
                <w:szCs w:val="20"/>
              </w:rPr>
            </w:pPr>
            <w:r>
              <w:rPr>
                <w:rFonts w:eastAsia="Times New Roman" w:cs="Times New Roman"/>
                <w:b/>
                <w:szCs w:val="20"/>
              </w:rPr>
              <w:t>146,968,546,000</w:t>
            </w:r>
          </w:p>
        </w:tc>
      </w:tr>
    </w:tbl>
    <w:p w14:paraId="524F658E" w14:textId="77777777" w:rsidR="00737CDB" w:rsidRDefault="00737CDB" w:rsidP="005B386E">
      <w:pPr>
        <w:pStyle w:val="Heading1"/>
        <w:numPr>
          <w:ilvl w:val="0"/>
          <w:numId w:val="0"/>
        </w:numPr>
      </w:pPr>
      <w:bookmarkStart w:id="302" w:name="_Toc495334504"/>
      <w:bookmarkStart w:id="303" w:name="_Toc495334768"/>
      <w:bookmarkStart w:id="304" w:name="_Toc495334505"/>
      <w:bookmarkStart w:id="305" w:name="_Toc495334769"/>
      <w:bookmarkStart w:id="306" w:name="_Toc495334506"/>
      <w:bookmarkStart w:id="307" w:name="_Toc495334770"/>
      <w:bookmarkStart w:id="308" w:name="_Toc495334507"/>
      <w:bookmarkStart w:id="309" w:name="_Toc495334771"/>
      <w:bookmarkStart w:id="310" w:name="_Toc495334508"/>
      <w:bookmarkStart w:id="311" w:name="_Toc495334772"/>
      <w:bookmarkStart w:id="312" w:name="_Toc495334509"/>
      <w:bookmarkStart w:id="313" w:name="_Toc495334773"/>
      <w:bookmarkStart w:id="314" w:name="_Toc495334510"/>
      <w:bookmarkStart w:id="315" w:name="_Toc495334774"/>
      <w:bookmarkStart w:id="316" w:name="_Toc495334511"/>
      <w:bookmarkStart w:id="317" w:name="_Toc495334775"/>
      <w:bookmarkStart w:id="318" w:name="_Toc495334512"/>
      <w:bookmarkStart w:id="319" w:name="_Toc495334776"/>
      <w:bookmarkStart w:id="320" w:name="_Toc495334513"/>
      <w:bookmarkStart w:id="321" w:name="_Toc495334777"/>
      <w:bookmarkStart w:id="322" w:name="_Toc495334514"/>
      <w:bookmarkStart w:id="323" w:name="_Toc495334778"/>
      <w:bookmarkStart w:id="324" w:name="_Toc495334515"/>
      <w:bookmarkStart w:id="325" w:name="_Toc495334779"/>
      <w:bookmarkStart w:id="326" w:name="_Toc495334516"/>
      <w:bookmarkStart w:id="327" w:name="_Toc495334780"/>
      <w:bookmarkStart w:id="328" w:name="_Toc495334517"/>
      <w:bookmarkStart w:id="329" w:name="_Toc495334781"/>
      <w:bookmarkStart w:id="330" w:name="_Toc51673082"/>
      <w:bookmarkStart w:id="331" w:name="_Toc51673164"/>
      <w:bookmarkStart w:id="332" w:name="_Toc495334531"/>
      <w:bookmarkStart w:id="333" w:name="_Toc495334795"/>
      <w:bookmarkStart w:id="334" w:name="_Toc33625219"/>
      <w:bookmarkEnd w:id="26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545871E5" w14:textId="77777777" w:rsidR="001E584C" w:rsidRPr="001E584C" w:rsidRDefault="001E584C" w:rsidP="001E584C">
      <w:pPr>
        <w:pStyle w:val="ListParagraph"/>
        <w:keepNext/>
        <w:numPr>
          <w:ilvl w:val="0"/>
          <w:numId w:val="32"/>
        </w:numPr>
        <w:spacing w:after="200"/>
        <w:contextualSpacing w:val="0"/>
        <w:outlineLvl w:val="0"/>
        <w:rPr>
          <w:rFonts w:asciiTheme="majorHAnsi" w:eastAsia="Times New Roman" w:hAnsiTheme="majorHAnsi" w:cs="Arial"/>
          <w:b/>
          <w:bCs/>
          <w:vanish/>
          <w:color w:val="233972" w:themeColor="accent1"/>
          <w:sz w:val="28"/>
          <w:szCs w:val="32"/>
        </w:rPr>
      </w:pPr>
    </w:p>
    <w:p w14:paraId="102CDA8D" w14:textId="0EAE6B56" w:rsidR="00742755" w:rsidRDefault="00742755" w:rsidP="006A4033">
      <w:pPr>
        <w:pStyle w:val="Heading1"/>
        <w:ind w:left="360"/>
      </w:pPr>
      <w:bookmarkStart w:id="335" w:name="_Toc89244381"/>
      <w:r>
        <w:t>References</w:t>
      </w:r>
      <w:bookmarkEnd w:id="334"/>
      <w:bookmarkEnd w:id="335"/>
    </w:p>
    <w:p w14:paraId="23C90C52" w14:textId="77777777" w:rsidR="00742755" w:rsidRDefault="00742755" w:rsidP="005B386E">
      <w:pPr>
        <w:pStyle w:val="2NumberedListLevel1"/>
      </w:pPr>
      <w:r>
        <w:t xml:space="preserve">Asquith, William H. and </w:t>
      </w:r>
      <w:proofErr w:type="spellStart"/>
      <w:r>
        <w:t>Roussel</w:t>
      </w:r>
      <w:proofErr w:type="spellEnd"/>
      <w:r>
        <w:t xml:space="preserve">, Meghan C., “Regression Equations for Estimation of Annual Peak-Streamflow Frequency for Undeveloped Watersheds in Texas Using an L-moment-Based, </w:t>
      </w:r>
      <w:r w:rsidRPr="0022635D">
        <w:rPr>
          <w:smallCaps/>
        </w:rPr>
        <w:t>press</w:t>
      </w:r>
      <w:r>
        <w:t>-Minimized, Residual-Adjusted Approach,” United States Geological Survey Scientific Investigations Report 2009-5087, 2009.</w:t>
      </w:r>
    </w:p>
    <w:p w14:paraId="72EA68FF" w14:textId="28643653" w:rsidR="00742755" w:rsidRDefault="00742755">
      <w:pPr>
        <w:pStyle w:val="2NumberedListLevel1"/>
      </w:pPr>
      <w:r w:rsidRPr="001C31A6">
        <w:t xml:space="preserve">Chow, </w:t>
      </w:r>
      <w:proofErr w:type="spellStart"/>
      <w:r w:rsidRPr="001C31A6">
        <w:t>Ven</w:t>
      </w:r>
      <w:proofErr w:type="spellEnd"/>
      <w:r w:rsidRPr="001C31A6">
        <w:t xml:space="preserve"> T.</w:t>
      </w:r>
      <w:r w:rsidR="003A7F91">
        <w:t>,</w:t>
      </w:r>
      <w:r w:rsidRPr="001C31A6">
        <w:t xml:space="preserve"> "Development of Uniform Flow and It Formulas." </w:t>
      </w:r>
      <w:r w:rsidRPr="001C31A6">
        <w:rPr>
          <w:i/>
          <w:iCs/>
        </w:rPr>
        <w:t>Open Channel Hydraulics</w:t>
      </w:r>
      <w:r w:rsidRPr="001C31A6">
        <w:t>. Caldwell, NJ: Blackburn, 1959. 109-113. Print.</w:t>
      </w:r>
    </w:p>
    <w:p w14:paraId="3FC64001" w14:textId="3292652C" w:rsidR="004D32D4" w:rsidRPr="004D32D4" w:rsidRDefault="004D32D4">
      <w:pPr>
        <w:pStyle w:val="2NumberedListLevel1"/>
      </w:pPr>
      <w:r>
        <w:t xml:space="preserve">Homer, C.G., </w:t>
      </w:r>
      <w:proofErr w:type="spellStart"/>
      <w:r>
        <w:t>Dewitz</w:t>
      </w:r>
      <w:proofErr w:type="spellEnd"/>
      <w:r>
        <w:t xml:space="preserve">, J.A., Yang, L., </w:t>
      </w:r>
      <w:proofErr w:type="spellStart"/>
      <w:r>
        <w:t>Jin</w:t>
      </w:r>
      <w:proofErr w:type="spellEnd"/>
      <w:r>
        <w:t xml:space="preserve">, S., Danielson, P., Xian, G., </w:t>
      </w:r>
      <w:proofErr w:type="spellStart"/>
      <w:r>
        <w:t>Coulston</w:t>
      </w:r>
      <w:proofErr w:type="spellEnd"/>
      <w:r>
        <w:t xml:space="preserve">, J., Herold, N.D., Wickham, J.D., and </w:t>
      </w:r>
      <w:proofErr w:type="spellStart"/>
      <w:r>
        <w:t>Megown</w:t>
      </w:r>
      <w:proofErr w:type="spellEnd"/>
      <w:r>
        <w:t>, K., 2015, Completion of the 2016 National Land Cover Database for the conterminous United States-Representing a decade of land cover change information. Photogrammetric Engineering and Remote Sensing, v. 81, no. 5, p. 345-354</w:t>
      </w:r>
    </w:p>
    <w:p w14:paraId="25CAFC38" w14:textId="77777777" w:rsidR="00742755" w:rsidRDefault="00742755">
      <w:pPr>
        <w:pStyle w:val="2NumberedListLevel1"/>
        <w:rPr>
          <w:szCs w:val="22"/>
        </w:rPr>
      </w:pPr>
      <w:r w:rsidRPr="001C31A6">
        <w:rPr>
          <w:szCs w:val="22"/>
        </w:rPr>
        <w:t>FEMA, “Guidance for Flood Risk Analysis and Mapping – Automated Engineering”, May 2016. (</w:t>
      </w:r>
      <w:hyperlink r:id="rId39" w:history="1">
        <w:r w:rsidRPr="001C31A6">
          <w:rPr>
            <w:rStyle w:val="Hyperlink"/>
            <w:szCs w:val="22"/>
          </w:rPr>
          <w:t>https://www.fema.gov/media-library-data/1469144112748-f3c4ecd90cb927cd200b6a3e9da80d8a/Automated_Engineering_Guidance_May_2016.pdf</w:t>
        </w:r>
      </w:hyperlink>
      <w:r w:rsidRPr="001C31A6">
        <w:rPr>
          <w:szCs w:val="22"/>
        </w:rPr>
        <w:t>).</w:t>
      </w:r>
    </w:p>
    <w:p w14:paraId="32E0529E" w14:textId="29A31351" w:rsidR="009A0935" w:rsidRDefault="009A0935">
      <w:pPr>
        <w:pStyle w:val="2NumberedListLevel1"/>
      </w:pPr>
      <w:r>
        <w:t xml:space="preserve">FEMA, “Guidance for Flood Risk Analysis and Mapping-General Hydrologic Considerations”, Feb 2019. </w:t>
      </w:r>
      <w:r w:rsidRPr="009A0935">
        <w:t>(https://www.fema.gov/sites/default/files/2020-02/General_Hydrologic_Considerations_Guidance_Feb_2019.pdf)</w:t>
      </w:r>
    </w:p>
    <w:p w14:paraId="354023CC" w14:textId="208F91EA" w:rsidR="004D32D4" w:rsidRDefault="004D32D4">
      <w:pPr>
        <w:pStyle w:val="2NumberedListLevel1"/>
      </w:pPr>
      <w:r>
        <w:t xml:space="preserve">National Oceanic and Atmospheric Administration. NOAA Atlas 14, Volume </w:t>
      </w:r>
      <w:r w:rsidR="00412AB4">
        <w:t>11 Version 2.0</w:t>
      </w:r>
      <w:r>
        <w:t>, Precipitation-Frequency Atlas of the United States.  Silver Spring, Maryland, 201</w:t>
      </w:r>
      <w:r w:rsidR="00412AB4">
        <w:t>8</w:t>
      </w:r>
      <w:r>
        <w:t xml:space="preserve">. </w:t>
      </w:r>
    </w:p>
    <w:p w14:paraId="16FB7C7E" w14:textId="7028D474" w:rsidR="00581BA7" w:rsidRPr="00581BA7" w:rsidRDefault="00581BA7">
      <w:pPr>
        <w:pStyle w:val="2NumberedListLevel1"/>
      </w:pPr>
      <w:r>
        <w:t>Region 6 Neches River Watershed-Lower Neches</w:t>
      </w:r>
      <w:r w:rsidR="009A0935">
        <w:t xml:space="preserve"> </w:t>
      </w:r>
      <w:r>
        <w:t xml:space="preserve">(HUC8-12020003) Base Level Engineering Analysis. </w:t>
      </w:r>
      <w:r w:rsidRPr="00581BA7">
        <w:rPr>
          <w:i/>
        </w:rPr>
        <w:t>STARRII</w:t>
      </w:r>
      <w:r>
        <w:rPr>
          <w:i/>
        </w:rPr>
        <w:t xml:space="preserve"> 2019.</w:t>
      </w:r>
    </w:p>
    <w:p w14:paraId="773AB44D" w14:textId="27E41D1A" w:rsidR="00742755" w:rsidRDefault="00742755">
      <w:pPr>
        <w:pStyle w:val="2NumberedListLevel1"/>
        <w:rPr>
          <w:rFonts w:cs="Arial"/>
          <w:szCs w:val="20"/>
        </w:rPr>
      </w:pPr>
      <w:r>
        <w:t>Texas Precipitation – Average monthly and annual precipitation for the climatological period 1981-2010. Data from NRCS. Retrieved July 2019. (</w:t>
      </w:r>
      <w:hyperlink r:id="rId40" w:history="1">
        <w:r w:rsidRPr="00D64DE9">
          <w:rPr>
            <w:rStyle w:val="Hyperlink"/>
          </w:rPr>
          <w:t>https://www.twdb.texas.gov/mapping/gisdata.asp</w:t>
        </w:r>
      </w:hyperlink>
      <w:r w:rsidRPr="004E6F93">
        <w:t>/</w:t>
      </w:r>
      <w:r>
        <w:t xml:space="preserve">). </w:t>
      </w:r>
    </w:p>
    <w:p w14:paraId="2223E483" w14:textId="2811AFA8" w:rsidR="00742755" w:rsidRPr="00486326" w:rsidRDefault="00742755">
      <w:pPr>
        <w:pStyle w:val="2NumberedListLevel1"/>
      </w:pPr>
      <w:r w:rsidRPr="00486326">
        <w:t>United States Army Corps of Engineers, Hydrologic Engineering Center. (</w:t>
      </w:r>
      <w:r w:rsidR="000E47D4">
        <w:t>March 2019</w:t>
      </w:r>
      <w:r w:rsidRPr="00486326">
        <w:t xml:space="preserve">). </w:t>
      </w:r>
      <w:r w:rsidRPr="00486326">
        <w:rPr>
          <w:u w:val="single"/>
        </w:rPr>
        <w:t>HEC-RAS River Analysis System</w:t>
      </w:r>
      <w:r w:rsidRPr="00486326">
        <w:t xml:space="preserve">, Version </w:t>
      </w:r>
      <w:r w:rsidRPr="00002C50">
        <w:t>5.0.</w:t>
      </w:r>
      <w:r w:rsidR="00DB233A">
        <w:t>7</w:t>
      </w:r>
      <w:r w:rsidRPr="00486326">
        <w:t>. Davis, California.</w:t>
      </w:r>
    </w:p>
    <w:p w14:paraId="440B3287" w14:textId="60E2C605" w:rsidR="00766B14" w:rsidRPr="009A0935" w:rsidRDefault="00742755">
      <w:pPr>
        <w:pStyle w:val="2NumberedListLevel1"/>
        <w:rPr>
          <w:color w:val="233972" w:themeColor="accent1"/>
          <w:sz w:val="52"/>
          <w:szCs w:val="52"/>
        </w:rPr>
      </w:pPr>
      <w:r w:rsidRPr="009A0935">
        <w:t>United States Geological Survey</w:t>
      </w:r>
      <w:r w:rsidR="003A7F91" w:rsidRPr="009A0935">
        <w:t>,</w:t>
      </w:r>
      <w:r w:rsidRPr="009A0935">
        <w:t xml:space="preserve"> Multi-Resolution Land Characteristics Consortium. </w:t>
      </w:r>
      <w:r w:rsidRPr="009A0935">
        <w:rPr>
          <w:i/>
        </w:rPr>
        <w:t>National Land Cover Database 2016</w:t>
      </w:r>
      <w:r w:rsidRPr="009A0935">
        <w:t>.  (</w:t>
      </w:r>
      <w:hyperlink r:id="rId41" w:history="1">
        <w:r w:rsidRPr="009A0935">
          <w:rPr>
            <w:rStyle w:val="Hyperlink"/>
            <w:szCs w:val="22"/>
          </w:rPr>
          <w:t>http://www.mrlc.gov/nlcd2011.php</w:t>
        </w:r>
      </w:hyperlink>
      <w:r w:rsidRPr="009A0935">
        <w:t xml:space="preserve">).  </w:t>
      </w:r>
    </w:p>
    <w:p w14:paraId="0FC8D215" w14:textId="3EA8DA4F" w:rsidR="00323821" w:rsidRDefault="00323821" w:rsidP="00AC6A69">
      <w:pPr>
        <w:pStyle w:val="Heading1"/>
        <w:numPr>
          <w:ilvl w:val="0"/>
          <w:numId w:val="0"/>
        </w:numPr>
      </w:pPr>
      <w:bookmarkStart w:id="336" w:name="AppendixA"/>
      <w:bookmarkStart w:id="337" w:name="_Toc89244382"/>
      <w:r w:rsidRPr="001D4F2C">
        <w:lastRenderedPageBreak/>
        <w:t>A</w:t>
      </w:r>
      <w:r w:rsidR="00287A4F">
        <w:t>ppendix</w:t>
      </w:r>
      <w:r w:rsidRPr="001D4F2C">
        <w:t xml:space="preserve"> A</w:t>
      </w:r>
      <w:r w:rsidR="009A0935">
        <w:t xml:space="preserve"> </w:t>
      </w:r>
      <w:bookmarkEnd w:id="336"/>
      <w:r w:rsidR="009A0935">
        <w:t>BLE Map</w:t>
      </w:r>
      <w:bookmarkEnd w:id="337"/>
    </w:p>
    <w:p w14:paraId="14E10034" w14:textId="77777777" w:rsidR="00766B14" w:rsidRDefault="00766B14" w:rsidP="005B386E">
      <w:pPr>
        <w:pStyle w:val="2Body-Text"/>
      </w:pPr>
    </w:p>
    <w:p w14:paraId="16D196DF" w14:textId="480F62F2" w:rsidR="00766B14" w:rsidRDefault="009A0935">
      <w:pPr>
        <w:pStyle w:val="2Body-Text"/>
      </w:pPr>
      <w:r>
        <w:rPr>
          <w:noProof/>
        </w:rPr>
        <w:drawing>
          <wp:inline distT="0" distB="0" distL="0" distR="0" wp14:anchorId="5F3C20C8" wp14:editId="5D2A0DF9">
            <wp:extent cx="5987553" cy="4626746"/>
            <wp:effectExtent l="19050" t="19050" r="13335" b="215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Map&#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87553" cy="4626746"/>
                    </a:xfrm>
                    <a:prstGeom prst="rect">
                      <a:avLst/>
                    </a:prstGeom>
                    <a:ln w="12700">
                      <a:solidFill>
                        <a:schemeClr val="tx1"/>
                      </a:solidFill>
                    </a:ln>
                  </pic:spPr>
                </pic:pic>
              </a:graphicData>
            </a:graphic>
          </wp:inline>
        </w:drawing>
      </w:r>
    </w:p>
    <w:p w14:paraId="0195A389" w14:textId="67CBFC50" w:rsidR="00766B14" w:rsidRPr="002652D5" w:rsidRDefault="00766B14">
      <w:pPr>
        <w:pStyle w:val="2Body-Text"/>
      </w:pPr>
    </w:p>
    <w:p w14:paraId="64AF6CEC" w14:textId="77777777" w:rsidR="00766B14" w:rsidRPr="000C308E" w:rsidRDefault="00766B14">
      <w:pPr>
        <w:pStyle w:val="2Body-Text"/>
      </w:pPr>
    </w:p>
    <w:p w14:paraId="38F295BE" w14:textId="77777777" w:rsidR="00766B14" w:rsidRDefault="00766B14">
      <w:pPr>
        <w:pStyle w:val="2Body-Text"/>
      </w:pPr>
    </w:p>
    <w:p w14:paraId="4D677091" w14:textId="77777777" w:rsidR="00766B14" w:rsidRDefault="00766B14">
      <w:pPr>
        <w:pStyle w:val="2Body-Text"/>
      </w:pPr>
    </w:p>
    <w:p w14:paraId="14563CA6" w14:textId="77777777" w:rsidR="00766B14" w:rsidRDefault="00766B14">
      <w:pPr>
        <w:pStyle w:val="2Body-Text"/>
      </w:pPr>
    </w:p>
    <w:p w14:paraId="4B617B34" w14:textId="77777777" w:rsidR="00766B14" w:rsidRDefault="00766B14">
      <w:pPr>
        <w:pStyle w:val="2Body-Text"/>
      </w:pPr>
    </w:p>
    <w:p w14:paraId="14A994BE" w14:textId="77777777" w:rsidR="00BA052C" w:rsidRDefault="00BA052C">
      <w:pPr>
        <w:pStyle w:val="2Body-Text"/>
        <w:sectPr w:rsidR="00BA052C" w:rsidSect="00612991">
          <w:headerReference w:type="default" r:id="rId43"/>
          <w:footerReference w:type="default" r:id="rId44"/>
          <w:pgSz w:w="12240" w:h="15840" w:code="1"/>
          <w:pgMar w:top="1621" w:right="1440" w:bottom="1440" w:left="1440" w:header="576" w:footer="576" w:gutter="0"/>
          <w:pgNumType w:start="1" w:chapStyle="9"/>
          <w:cols w:space="288"/>
          <w:docGrid w:linePitch="360"/>
        </w:sectPr>
      </w:pPr>
    </w:p>
    <w:p w14:paraId="645B1726" w14:textId="113AC97E" w:rsidR="00EC2274" w:rsidRPr="00EC2274" w:rsidRDefault="00EC2274" w:rsidP="001E584C">
      <w:pPr>
        <w:tabs>
          <w:tab w:val="left" w:pos="3168"/>
        </w:tabs>
        <w:outlineLvl w:val="0"/>
      </w:pPr>
    </w:p>
    <w:sectPr w:rsidR="00EC2274" w:rsidRPr="00EC2274" w:rsidSect="00612991">
      <w:headerReference w:type="default" r:id="rId45"/>
      <w:footerReference w:type="default" r:id="rId46"/>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084E0F7" w14:textId="77777777" w:rsidR="00873E0D" w:rsidRDefault="00873E0D" w:rsidP="001835FF">
      <w:r>
        <w:separator/>
      </w:r>
    </w:p>
  </w:endnote>
  <w:endnote w:type="continuationSeparator" w:id="0">
    <w:p w14:paraId="7E8F2319" w14:textId="77777777" w:rsidR="00873E0D" w:rsidRDefault="00873E0D" w:rsidP="001835FF">
      <w:r>
        <w:continuationSeparator/>
      </w:r>
    </w:p>
  </w:endnote>
  <w:endnote w:type="continuationNotice" w:id="1">
    <w:p w14:paraId="125D9DC8" w14:textId="77777777" w:rsidR="00873E0D" w:rsidRDefault="00873E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9060101010101"/>
    <w:charset w:val="86"/>
    <w:family w:val="modern"/>
    <w:pitch w:val="fixed"/>
    <w:sig w:usb0="800002BF" w:usb1="38CF7CFA" w:usb2="00000016" w:usb3="00000000" w:csb0="00040001" w:csb1="00000000"/>
  </w:font>
  <w:font w:name="Trebuchet MS">
    <w:panose1 w:val="020B0603020202020204"/>
    <w:charset w:val="00"/>
    <w:family w:val="swiss"/>
    <w:pitch w:val="variable"/>
    <w:sig w:usb0="00000287" w:usb1="00000003" w:usb2="00000000" w:usb3="00000000" w:csb0="0000009F" w:csb1="00000000"/>
  </w:font>
  <w:font w:name="Arial Bold">
    <w:altName w:val="Arial"/>
    <w:panose1 w:val="020B0704020202020204"/>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3C79B" w14:textId="77777777" w:rsidR="00873E0D" w:rsidRPr="00FA5CF4" w:rsidRDefault="00873E0D" w:rsidP="00FA5C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3583"/>
      <w:gridCol w:w="5993"/>
    </w:tblGrid>
    <w:tr w:rsidR="00873E0D" w14:paraId="2BBFECCF" w14:textId="77777777" w:rsidTr="00403B8C">
      <w:tc>
        <w:tcPr>
          <w:tcW w:w="4788" w:type="dxa"/>
        </w:tcPr>
        <w:p w14:paraId="0E7660B1" w14:textId="77777777" w:rsidR="00873E0D" w:rsidRPr="00F16C04" w:rsidRDefault="00873E0D" w:rsidP="006E1957">
          <w:pPr>
            <w:pStyle w:val="1Footer8pt"/>
            <w:rPr>
              <w:b w:val="0"/>
            </w:rPr>
          </w:pPr>
        </w:p>
      </w:tc>
      <w:tc>
        <w:tcPr>
          <w:tcW w:w="7920" w:type="dxa"/>
        </w:tcPr>
        <w:p w14:paraId="6E6820D1" w14:textId="27A965BE" w:rsidR="00873E0D" w:rsidRPr="003A4310" w:rsidRDefault="00873E0D"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9636D6" w:rsidRPr="009636D6">
            <w:rPr>
              <w:noProof/>
              <w:color w:val="233972" w:themeColor="accent1"/>
              <w:sz w:val="22"/>
              <w:szCs w:val="20"/>
            </w:rPr>
            <w:t>32</w:t>
          </w:r>
          <w:r w:rsidRPr="00F16C04">
            <w:rPr>
              <w:noProof/>
              <w:color w:val="233972" w:themeColor="accent1"/>
              <w:sz w:val="20"/>
              <w:szCs w:val="20"/>
            </w:rPr>
            <w:fldChar w:fldCharType="end"/>
          </w:r>
        </w:p>
      </w:tc>
    </w:tr>
  </w:tbl>
  <w:p w14:paraId="7CEC96D7" w14:textId="77777777" w:rsidR="00873E0D" w:rsidRPr="001C6567" w:rsidRDefault="00873E0D" w:rsidP="00FA5CF4">
    <w:pPr>
      <w:rPr>
        <w:sz w:val="2"/>
        <w:szCs w:val="2"/>
      </w:rPr>
    </w:pPr>
  </w:p>
  <w:p w14:paraId="1B63A78D" w14:textId="77777777" w:rsidR="00873E0D" w:rsidRPr="00FA5CF4" w:rsidRDefault="00873E0D" w:rsidP="00FA5CF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8D2E8" w14:textId="77777777" w:rsidR="00873E0D" w:rsidRPr="00AE7642" w:rsidRDefault="00873E0D" w:rsidP="00AE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1ED254" w14:textId="77777777" w:rsidR="00873E0D" w:rsidRDefault="00873E0D" w:rsidP="001835FF">
      <w:r>
        <w:separator/>
      </w:r>
    </w:p>
  </w:footnote>
  <w:footnote w:type="continuationSeparator" w:id="0">
    <w:p w14:paraId="3625A251" w14:textId="77777777" w:rsidR="00873E0D" w:rsidRDefault="00873E0D" w:rsidP="001835FF">
      <w:r>
        <w:continuationSeparator/>
      </w:r>
    </w:p>
  </w:footnote>
  <w:footnote w:type="continuationNotice" w:id="1">
    <w:p w14:paraId="53D09283" w14:textId="77777777" w:rsidR="00873E0D" w:rsidRDefault="00873E0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C9EE46" w14:textId="61DA87A6" w:rsidR="00873E0D" w:rsidRPr="00725B69" w:rsidRDefault="00873E0D" w:rsidP="00820C54">
    <w:r>
      <w:rPr>
        <w:noProof/>
      </w:rPr>
      <w:drawing>
        <wp:anchor distT="0" distB="0" distL="114300" distR="114300" simplePos="0" relativeHeight="251658242" behindDoc="0" locked="0" layoutInCell="1" allowOverlap="1" wp14:anchorId="1F6C2692" wp14:editId="1792C8BE">
          <wp:simplePos x="0" y="0"/>
          <wp:positionH relativeFrom="column">
            <wp:posOffset>2404110</wp:posOffset>
          </wp:positionH>
          <wp:positionV relativeFrom="paragraph">
            <wp:posOffset>3796665</wp:posOffset>
          </wp:positionV>
          <wp:extent cx="5941118" cy="6080760"/>
          <wp:effectExtent l="0" t="0" r="254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41118" cy="60807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3A8C57D" wp14:editId="7301A8FC">
          <wp:extent cx="1536192" cy="44343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2">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r>
      <w:rPr>
        <w:noProof/>
      </w:rPr>
      <mc:AlternateContent>
        <mc:Choice Requires="wps">
          <w:drawing>
            <wp:anchor distT="0" distB="0" distL="114300" distR="114300" simplePos="0" relativeHeight="251658241" behindDoc="1" locked="0" layoutInCell="1" allowOverlap="1" wp14:anchorId="6D0A0611" wp14:editId="2CE25F84">
              <wp:simplePos x="0" y="0"/>
              <wp:positionH relativeFrom="column">
                <wp:posOffset>-1859280</wp:posOffset>
              </wp:positionH>
              <wp:positionV relativeFrom="paragraph">
                <wp:posOffset>3794760</wp:posOffset>
              </wp:positionV>
              <wp:extent cx="8740140" cy="6007100"/>
              <wp:effectExtent l="0" t="0" r="3810" b="0"/>
              <wp:wrapNone/>
              <wp:docPr id="17" name="Rectangle 17"/>
              <wp:cNvGraphicFramePr/>
              <a:graphic xmlns:a="http://schemas.openxmlformats.org/drawingml/2006/main">
                <a:graphicData uri="http://schemas.microsoft.com/office/word/2010/wordprocessingShape">
                  <wps:wsp>
                    <wps:cNvSpPr/>
                    <wps:spPr>
                      <a:xfrm>
                        <a:off x="0" y="0"/>
                        <a:ext cx="874014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B42BB92" id="Rectangle 17" o:spid="_x0000_s1026" style="position:absolute;margin-left:-146.4pt;margin-top:298.8pt;width:688.2pt;height:473pt;z-index:-25165823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" fillcolor="#233972 [3204]" stroked="f" strokeweight="2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6AD2D" w14:textId="77777777" w:rsidR="00873E0D" w:rsidRPr="000A4B5A" w:rsidRDefault="00873E0D" w:rsidP="0034719F">
    <w:pPr>
      <w:pStyle w:val="1HeaderBold9pt"/>
      <w:jc w:val="right"/>
    </w:pPr>
    <w:r>
      <w:rPr>
        <w:noProof/>
      </w:rPr>
      <w:drawing>
        <wp:anchor distT="0" distB="0" distL="114300" distR="114300" simplePos="0" relativeHeight="251658245" behindDoc="0" locked="0" layoutInCell="1" allowOverlap="1" wp14:anchorId="263974B9" wp14:editId="2B6DCCAC">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2BAE6DAB" w14:textId="77777777" w:rsidR="00873E0D" w:rsidRPr="000A4B5A" w:rsidRDefault="00873E0D" w:rsidP="0034719F">
    <w:pPr>
      <w:pStyle w:val="1HeaderBold9pt"/>
      <w:jc w:val="right"/>
    </w:pPr>
    <w:r w:rsidRPr="000A4B5A">
      <w:t>a JV led by AECOM and CDM Smith</w:t>
    </w:r>
  </w:p>
  <w:p w14:paraId="5DB1F630" w14:textId="77777777" w:rsidR="00873E0D" w:rsidRPr="000A4B5A" w:rsidRDefault="00873E0D" w:rsidP="0034719F">
    <w:pPr>
      <w:pStyle w:val="1HeaderBold9pt"/>
      <w:jc w:val="right"/>
    </w:pPr>
    <w:r w:rsidRPr="000A4B5A">
      <w:t>675 N. Washington Street, Suite 300</w:t>
    </w:r>
  </w:p>
  <w:p w14:paraId="0F3E6AB4" w14:textId="77777777" w:rsidR="00873E0D" w:rsidRPr="000A4B5A" w:rsidRDefault="00873E0D" w:rsidP="0034719F">
    <w:pPr>
      <w:pStyle w:val="1HeaderBold9pt"/>
      <w:jc w:val="right"/>
    </w:pPr>
    <w:r w:rsidRPr="000A4B5A">
      <w:t>Alexandria, VA 22314</w:t>
    </w:r>
  </w:p>
  <w:p w14:paraId="68903801" w14:textId="77777777" w:rsidR="00873E0D" w:rsidRPr="00E05C8C" w:rsidRDefault="00873E0D" w:rsidP="0034719F">
    <w:pPr>
      <w:pStyle w:val="1HeaderBold9p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BB2E0" w14:textId="77777777" w:rsidR="00873E0D" w:rsidRDefault="00873E0D" w:rsidP="00B87316">
    <w:pPr>
      <w:pStyle w:val="1HeaderBold9pt"/>
      <w:jc w:val="right"/>
    </w:pPr>
    <w:r>
      <w:rPr>
        <w:noProof/>
      </w:rPr>
      <w:drawing>
        <wp:anchor distT="0" distB="0" distL="114300" distR="114300" simplePos="0" relativeHeight="251658247" behindDoc="0" locked="0" layoutInCell="1" allowOverlap="1" wp14:anchorId="05D41727" wp14:editId="3488E97E">
          <wp:simplePos x="0" y="0"/>
          <wp:positionH relativeFrom="column">
            <wp:posOffset>-36830</wp:posOffset>
          </wp:positionH>
          <wp:positionV relativeFrom="paragraph">
            <wp:posOffset>0</wp:posOffset>
          </wp:positionV>
          <wp:extent cx="1536192" cy="443437"/>
          <wp:effectExtent l="0" t="0" r="698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t>Compass PTS JV</w:t>
    </w:r>
  </w:p>
  <w:p w14:paraId="237A06FB" w14:textId="77777777" w:rsidR="00873E0D" w:rsidRDefault="00873E0D" w:rsidP="00B87316">
    <w:pPr>
      <w:pStyle w:val="1HeaderBold9pt"/>
      <w:jc w:val="right"/>
    </w:pPr>
    <w:r>
      <w:t>3101 Wilson Boulevard, Suite 900</w:t>
    </w:r>
  </w:p>
  <w:p w14:paraId="1B6A893A" w14:textId="77777777" w:rsidR="00873E0D" w:rsidRDefault="00873E0D" w:rsidP="00B87316">
    <w:pPr>
      <w:pStyle w:val="1HeaderBold9pt"/>
      <w:jc w:val="right"/>
    </w:pPr>
    <w:r>
      <w:t>Arlington, VA 22201</w:t>
    </w:r>
  </w:p>
  <w:p w14:paraId="611F38D4" w14:textId="77777777" w:rsidR="00873E0D" w:rsidRDefault="00873E0D" w:rsidP="00B87316">
    <w:pPr>
      <w:pStyle w:val="1HeaderBold9pt"/>
      <w:jc w:val="right"/>
    </w:pPr>
    <w:r>
      <w:t>T: 703.682.9100; F: 703.682.4901</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8DC3AC" w14:textId="325124C9" w:rsidR="00873E0D" w:rsidRDefault="00873E0D" w:rsidP="00B87316">
    <w:pPr>
      <w:pStyle w:val="1HeaderBold9pt"/>
      <w:pBdr>
        <w:bottom w:val="dotted" w:sz="4" w:space="2" w:color="3381BD" w:themeColor="accent5" w:themeShade="80"/>
      </w:pBdr>
      <w:tabs>
        <w:tab w:val="right" w:pos="9000"/>
      </w:tabs>
    </w:pPr>
    <w:r>
      <w:rPr>
        <w:noProof/>
      </w:rPr>
      <w:drawing>
        <wp:anchor distT="0" distB="0" distL="114300" distR="114300" simplePos="0" relativeHeight="251658752" behindDoc="0" locked="1" layoutInCell="1" allowOverlap="1" wp14:anchorId="6DFD013E" wp14:editId="256EF5CC">
          <wp:simplePos x="0" y="0"/>
          <wp:positionH relativeFrom="page">
            <wp:posOffset>6650355</wp:posOffset>
          </wp:positionH>
          <wp:positionV relativeFrom="page">
            <wp:posOffset>-4445</wp:posOffset>
          </wp:positionV>
          <wp:extent cx="1124585" cy="1243330"/>
          <wp:effectExtent l="0" t="0" r="0" b="0"/>
          <wp:wrapNone/>
          <wp:docPr id="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585" cy="1243330"/>
                  </a:xfrm>
                  <a:prstGeom prst="rect">
                    <a:avLst/>
                  </a:prstGeom>
                </pic:spPr>
              </pic:pic>
            </a:graphicData>
          </a:graphic>
        </wp:anchor>
      </w:drawing>
    </w:r>
    <w:r>
      <w:t>Compass PTS JV</w:t>
    </w:r>
    <w:r>
      <w:tab/>
      <w:t>Base Level Engineering (BLE) Results</w:t>
    </w:r>
  </w:p>
  <w:p w14:paraId="09E1BF75" w14:textId="7D62F14A" w:rsidR="00873E0D" w:rsidRDefault="00873E0D" w:rsidP="00A10D98">
    <w:pPr>
      <w:pStyle w:val="1HeaderBold9pt"/>
      <w:pBdr>
        <w:bottom w:val="none" w:sz="0" w:space="0" w:color="auto"/>
      </w:pBdr>
      <w:tabs>
        <w:tab w:val="right" w:pos="9000"/>
      </w:tabs>
      <w:rPr>
        <w:color w:val="7F7F7F" w:themeColor="text1" w:themeTint="80"/>
      </w:rPr>
    </w:pPr>
    <w:r>
      <w:rPr>
        <w:color w:val="65757D" w:themeColor="text2" w:themeShade="80"/>
      </w:rPr>
      <w:tab/>
    </w:r>
    <w:r w:rsidRPr="00F61289">
      <w:t>|</w:t>
    </w:r>
    <w:r>
      <w:t>November</w:t>
    </w:r>
    <w:r w:rsidRPr="00F61289">
      <w:t xml:space="preserve"> 2021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A90513" w14:textId="77777777" w:rsidR="00873E0D" w:rsidRDefault="00873E0D" w:rsidP="007F27C8">
    <w:pPr>
      <w:pStyle w:val="1HeaderBold9pt"/>
      <w:pBdr>
        <w:bottom w:val="dotted" w:sz="4" w:space="2" w:color="3381BD" w:themeColor="accent5" w:themeShade="80"/>
      </w:pBdr>
      <w:tabs>
        <w:tab w:val="right" w:pos="9000"/>
      </w:tabs>
    </w:pPr>
    <w:r>
      <w:rPr>
        <w:noProof/>
      </w:rPr>
      <w:drawing>
        <wp:anchor distT="0" distB="0" distL="114300" distR="114300" simplePos="0" relativeHeight="251658243" behindDoc="0" locked="1" layoutInCell="1" allowOverlap="1" wp14:anchorId="62946902" wp14:editId="728D559A">
          <wp:simplePos x="0" y="0"/>
          <wp:positionH relativeFrom="page">
            <wp:align>right</wp:align>
          </wp:positionH>
          <wp:positionV relativeFrom="page">
            <wp:align>top</wp:align>
          </wp:positionV>
          <wp:extent cx="1124712" cy="1243584"/>
          <wp:effectExtent l="0" t="0" r="0" b="0"/>
          <wp:wrapNone/>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D4016E">
      <w:t xml:space="preserve"> </w:t>
    </w:r>
    <w:r>
      <w:rPr>
        <w:noProof/>
      </w:rPr>
      <w:drawing>
        <wp:anchor distT="0" distB="0" distL="114300" distR="114300" simplePos="0" relativeHeight="251658244" behindDoc="0" locked="1" layoutInCell="1" allowOverlap="1" wp14:anchorId="458CBA44" wp14:editId="42D2ABD4">
          <wp:simplePos x="0" y="0"/>
          <wp:positionH relativeFrom="page">
            <wp:posOffset>6650355</wp:posOffset>
          </wp:positionH>
          <wp:positionV relativeFrom="page">
            <wp:posOffset>-4445</wp:posOffset>
          </wp:positionV>
          <wp:extent cx="1124585" cy="1243330"/>
          <wp:effectExtent l="0" t="0" r="0" b="0"/>
          <wp:wrapNone/>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585" cy="1243330"/>
                  </a:xfrm>
                  <a:prstGeom prst="rect">
                    <a:avLst/>
                  </a:prstGeom>
                </pic:spPr>
              </pic:pic>
            </a:graphicData>
          </a:graphic>
        </wp:anchor>
      </w:drawing>
    </w:r>
    <w:r>
      <w:t>Compass PTS JV</w:t>
    </w:r>
    <w:r>
      <w:tab/>
      <w:t>Base Level Engineering (BLE) Results</w:t>
    </w:r>
  </w:p>
  <w:p w14:paraId="26347582" w14:textId="362B584B" w:rsidR="00873E0D" w:rsidRDefault="00873E0D" w:rsidP="007F27C8">
    <w:pPr>
      <w:pStyle w:val="1HeaderBold9pt"/>
      <w:pBdr>
        <w:bottom w:val="none" w:sz="0" w:space="0" w:color="auto"/>
      </w:pBdr>
      <w:tabs>
        <w:tab w:val="right" w:pos="9000"/>
      </w:tabs>
      <w:rPr>
        <w:color w:val="7F7F7F" w:themeColor="text1" w:themeTint="80"/>
      </w:rPr>
    </w:pPr>
    <w:r>
      <w:rPr>
        <w:color w:val="65757D" w:themeColor="text2" w:themeShade="80"/>
      </w:rPr>
      <w:tab/>
    </w:r>
    <w:r w:rsidRPr="003E59E3">
      <w:t>|</w:t>
    </w:r>
    <w:r>
      <w:t>November 2021</w:t>
    </w:r>
  </w:p>
  <w:p w14:paraId="5FB57550" w14:textId="623EF0CE" w:rsidR="00873E0D" w:rsidRDefault="00873E0D" w:rsidP="007F27C8">
    <w:pPr>
      <w:pStyle w:val="1HeaderBold9pt"/>
      <w:pBdr>
        <w:bottom w:val="dotted" w:sz="4" w:space="2" w:color="3381BD" w:themeColor="accent5" w:themeShade="80"/>
      </w:pBdr>
      <w:tabs>
        <w:tab w:val="right" w:pos="9000"/>
      </w:tabs>
      <w:ind w:left="6390" w:hanging="7110"/>
      <w:rPr>
        <w:color w:val="7F7F7F" w:themeColor="text1" w:themeTint="8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7E472F" w14:textId="77777777" w:rsidR="00873E0D" w:rsidRPr="00AE7642" w:rsidRDefault="00873E0D" w:rsidP="00AE7642">
    <w:r>
      <w:rPr>
        <w:noProof/>
      </w:rPr>
      <w:drawing>
        <wp:anchor distT="0" distB="0" distL="114300" distR="114300" simplePos="0" relativeHeight="251658246" behindDoc="0" locked="0" layoutInCell="1" allowOverlap="1" wp14:anchorId="3319FA05" wp14:editId="06995C13">
          <wp:simplePos x="0" y="0"/>
          <wp:positionH relativeFrom="column">
            <wp:posOffset>-988060</wp:posOffset>
          </wp:positionH>
          <wp:positionV relativeFrom="paragraph">
            <wp:posOffset>-457200</wp:posOffset>
          </wp:positionV>
          <wp:extent cx="9758414" cy="10120184"/>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714C8D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7748CC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8AAC4BC"/>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8AE2170"/>
    <w:lvl w:ilvl="0">
      <w:start w:val="1"/>
      <w:numFmt w:val="decimal"/>
      <w:pStyle w:val="ListNumber2"/>
      <w:lvlText w:val="%1."/>
      <w:lvlJc w:val="left"/>
      <w:pPr>
        <w:tabs>
          <w:tab w:val="num" w:pos="720"/>
        </w:tabs>
        <w:ind w:left="720" w:hanging="360"/>
      </w:pPr>
    </w:lvl>
  </w:abstractNum>
  <w:abstractNum w:abstractNumId="4">
    <w:nsid w:val="FFFFFF80"/>
    <w:multiLevelType w:val="singleLevel"/>
    <w:tmpl w:val="112874A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930C971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9FCCC31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9130826A"/>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9"/>
    <w:multiLevelType w:val="singleLevel"/>
    <w:tmpl w:val="C2FA9020"/>
    <w:lvl w:ilvl="0">
      <w:start w:val="1"/>
      <w:numFmt w:val="bullet"/>
      <w:pStyle w:val="ListBullet"/>
      <w:lvlText w:val=""/>
      <w:lvlJc w:val="left"/>
      <w:pPr>
        <w:tabs>
          <w:tab w:val="num" w:pos="634"/>
        </w:tabs>
        <w:ind w:left="634" w:hanging="360"/>
      </w:pPr>
      <w:rPr>
        <w:rFonts w:ascii="Symbol" w:hAnsi="Symbol" w:hint="default"/>
        <w:color w:val="007BAC"/>
      </w:rPr>
    </w:lvl>
  </w:abstractNum>
  <w:abstractNum w:abstractNumId="9">
    <w:nsid w:val="0390577C"/>
    <w:multiLevelType w:val="hybridMultilevel"/>
    <w:tmpl w:val="07C43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02364C"/>
    <w:multiLevelType w:val="hybridMultilevel"/>
    <w:tmpl w:val="CAEEBD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2">
    <w:nsid w:val="0DC31247"/>
    <w:multiLevelType w:val="hybridMultilevel"/>
    <w:tmpl w:val="E8EA1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6">
    <w:nsid w:val="1B9F5D29"/>
    <w:multiLevelType w:val="hybridMultilevel"/>
    <w:tmpl w:val="85B05218"/>
    <w:lvl w:ilvl="0" w:tplc="C3E24E0A">
      <w:start w:val="1"/>
      <w:numFmt w:val="decimal"/>
      <w:pStyle w:val="ListNumber"/>
      <w:lvlText w:val="%1."/>
      <w:lvlJc w:val="left"/>
      <w:pPr>
        <w:tabs>
          <w:tab w:val="num" w:pos="72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8807017"/>
    <w:multiLevelType w:val="hybridMultilevel"/>
    <w:tmpl w:val="05FAA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277DF4"/>
    <w:multiLevelType w:val="hybridMultilevel"/>
    <w:tmpl w:val="88C2FC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84E4606"/>
    <w:multiLevelType w:val="hybridMultilevel"/>
    <w:tmpl w:val="2C5E7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8F385F"/>
    <w:multiLevelType w:val="multilevel"/>
    <w:tmpl w:val="0CDE0A3A"/>
    <w:lvl w:ilvl="0">
      <w:start w:val="1"/>
      <w:numFmt w:val="bullet"/>
      <w:lvlText w:val=""/>
      <w:lvlJc w:val="left"/>
      <w:pPr>
        <w:tabs>
          <w:tab w:val="num" w:pos="425"/>
        </w:tabs>
        <w:ind w:left="425" w:hanging="425"/>
      </w:pPr>
      <w:rPr>
        <w:rFonts w:ascii="Symbol" w:hAnsi="Symbol" w:hint="default"/>
      </w:rPr>
    </w:lvl>
    <w:lvl w:ilvl="1">
      <w:start w:val="1"/>
      <w:numFmt w:val="bullet"/>
      <w:lvlText w:val=""/>
      <w:lvlJc w:val="left"/>
      <w:pPr>
        <w:tabs>
          <w:tab w:val="num" w:pos="425"/>
        </w:tabs>
        <w:ind w:left="851" w:hanging="426"/>
      </w:pPr>
      <w:rPr>
        <w:rFonts w:ascii="Symbol" w:hAnsi="Symbol" w:hint="default"/>
      </w:rPr>
    </w:lvl>
    <w:lvl w:ilvl="2">
      <w:start w:val="1"/>
      <w:numFmt w:val="lowerRoman"/>
      <w:lvlText w:val="%3."/>
      <w:lvlJc w:val="left"/>
      <w:pPr>
        <w:tabs>
          <w:tab w:val="num" w:pos="851"/>
        </w:tabs>
        <w:ind w:left="1276" w:hanging="425"/>
      </w:pPr>
      <w:rPr>
        <w:rFonts w:hint="default"/>
      </w:rPr>
    </w:lvl>
    <w:lvl w:ilvl="3">
      <w:start w:val="1"/>
      <w:numFmt w:val="decimal"/>
      <w:lvlText w:val="%4."/>
      <w:lvlJc w:val="left"/>
      <w:pPr>
        <w:tabs>
          <w:tab w:val="num" w:pos="1431"/>
        </w:tabs>
        <w:ind w:left="425" w:hanging="425"/>
      </w:pPr>
      <w:rPr>
        <w:rFonts w:hint="default"/>
      </w:rPr>
    </w:lvl>
    <w:lvl w:ilvl="4">
      <w:start w:val="1"/>
      <w:numFmt w:val="lowerLetter"/>
      <w:lvlText w:val="%5."/>
      <w:lvlJc w:val="left"/>
      <w:pPr>
        <w:tabs>
          <w:tab w:val="num" w:pos="1788"/>
        </w:tabs>
        <w:ind w:left="425" w:hanging="425"/>
      </w:pPr>
      <w:rPr>
        <w:rFonts w:hint="default"/>
      </w:rPr>
    </w:lvl>
    <w:lvl w:ilvl="5">
      <w:start w:val="1"/>
      <w:numFmt w:val="lowerRoman"/>
      <w:lvlText w:val="%6."/>
      <w:lvlJc w:val="right"/>
      <w:pPr>
        <w:tabs>
          <w:tab w:val="num" w:pos="2145"/>
        </w:tabs>
        <w:ind w:left="425" w:hanging="425"/>
      </w:pPr>
      <w:rPr>
        <w:rFonts w:hint="default"/>
      </w:rPr>
    </w:lvl>
    <w:lvl w:ilvl="6">
      <w:start w:val="1"/>
      <w:numFmt w:val="decimal"/>
      <w:lvlText w:val="%7."/>
      <w:lvlJc w:val="left"/>
      <w:pPr>
        <w:tabs>
          <w:tab w:val="num" w:pos="2502"/>
        </w:tabs>
        <w:ind w:left="425" w:hanging="425"/>
      </w:pPr>
      <w:rPr>
        <w:rFonts w:hint="default"/>
      </w:rPr>
    </w:lvl>
    <w:lvl w:ilvl="7">
      <w:start w:val="1"/>
      <w:numFmt w:val="lowerLetter"/>
      <w:lvlText w:val="%8."/>
      <w:lvlJc w:val="left"/>
      <w:pPr>
        <w:tabs>
          <w:tab w:val="num" w:pos="2859"/>
        </w:tabs>
        <w:ind w:left="425" w:hanging="425"/>
      </w:pPr>
      <w:rPr>
        <w:rFonts w:hint="default"/>
      </w:rPr>
    </w:lvl>
    <w:lvl w:ilvl="8">
      <w:start w:val="1"/>
      <w:numFmt w:val="lowerRoman"/>
      <w:lvlText w:val="%9."/>
      <w:lvlJc w:val="right"/>
      <w:pPr>
        <w:tabs>
          <w:tab w:val="num" w:pos="3216"/>
        </w:tabs>
        <w:ind w:left="425" w:hanging="425"/>
      </w:pPr>
      <w:rPr>
        <w:rFonts w:hint="default"/>
      </w:rPr>
    </w:lvl>
  </w:abstractNum>
  <w:abstractNum w:abstractNumId="24">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31D4EA7"/>
    <w:multiLevelType w:val="hybridMultilevel"/>
    <w:tmpl w:val="28A0CE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53108A4"/>
    <w:multiLevelType w:val="hybridMultilevel"/>
    <w:tmpl w:val="4EFEF2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71285C"/>
    <w:multiLevelType w:val="multilevel"/>
    <w:tmpl w:val="44CA5D76"/>
    <w:name w:val="AECOM Outline numbering2"/>
    <w:lvl w:ilvl="0">
      <w:start w:val="1"/>
      <w:numFmt w:val="decimal"/>
      <w:lvlRestart w:val="0"/>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850" w:hanging="850"/>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9">
    <w:nsid w:val="5743646F"/>
    <w:multiLevelType w:val="multilevel"/>
    <w:tmpl w:val="D082AAEC"/>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nsid w:val="581B5E84"/>
    <w:multiLevelType w:val="multilevel"/>
    <w:tmpl w:val="F238FB2C"/>
    <w:lvl w:ilvl="0">
      <w:start w:val="1"/>
      <w:numFmt w:val="decimal"/>
      <w:suff w:val="space"/>
      <w:lvlText w:val="0%1"/>
      <w:lvlJc w:val="left"/>
      <w:pPr>
        <w:ind w:left="720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216" w:hanging="576"/>
      </w:pPr>
      <w:rPr>
        <w:rFonts w:hint="default"/>
      </w:rPr>
    </w:lvl>
    <w:lvl w:ilvl="2">
      <w:start w:val="1"/>
      <w:numFmt w:val="decimal"/>
      <w:pStyle w:val="Heading3"/>
      <w:lvlText w:val="%1.%2.%3"/>
      <w:lvlJc w:val="left"/>
      <w:pPr>
        <w:ind w:left="36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504" w:hanging="864"/>
      </w:pPr>
      <w:rPr>
        <w:rFonts w:hint="default"/>
      </w:rPr>
    </w:lvl>
    <w:lvl w:ilvl="4">
      <w:start w:val="1"/>
      <w:numFmt w:val="decimal"/>
      <w:pStyle w:val="Heading5"/>
      <w:lvlText w:val="%1.%2.%3.%4.%5"/>
      <w:lvlJc w:val="left"/>
      <w:pPr>
        <w:ind w:left="648" w:hanging="1008"/>
      </w:pPr>
      <w:rPr>
        <w:rFonts w:hint="default"/>
      </w:rPr>
    </w:lvl>
    <w:lvl w:ilvl="5">
      <w:start w:val="1"/>
      <w:numFmt w:val="decimal"/>
      <w:pStyle w:val="Heading6"/>
      <w:lvlText w:val="%1.%2.%3.%4.%5.%6"/>
      <w:lvlJc w:val="left"/>
      <w:pPr>
        <w:ind w:left="792" w:hanging="1152"/>
      </w:pPr>
      <w:rPr>
        <w:rFonts w:hint="default"/>
      </w:rPr>
    </w:lvl>
    <w:lvl w:ilvl="6">
      <w:start w:val="1"/>
      <w:numFmt w:val="decimal"/>
      <w:pStyle w:val="Heading7"/>
      <w:lvlText w:val="%1.%2.%3.%4.%5.%6.%7"/>
      <w:lvlJc w:val="left"/>
      <w:pPr>
        <w:ind w:left="936" w:hanging="1296"/>
      </w:pPr>
      <w:rPr>
        <w:rFonts w:hint="default"/>
      </w:rPr>
    </w:lvl>
    <w:lvl w:ilvl="7">
      <w:start w:val="1"/>
      <w:numFmt w:val="decimal"/>
      <w:pStyle w:val="Heading8"/>
      <w:lvlText w:val="%1.%2.%3.%4.%5.%6.%7.%8"/>
      <w:lvlJc w:val="left"/>
      <w:pPr>
        <w:ind w:left="1080" w:hanging="1440"/>
      </w:pPr>
      <w:rPr>
        <w:rFonts w:hint="default"/>
      </w:rPr>
    </w:lvl>
    <w:lvl w:ilvl="8">
      <w:start w:val="1"/>
      <w:numFmt w:val="upperLetter"/>
      <w:pStyle w:val="Heading9"/>
      <w:suff w:val="space"/>
      <w:lvlText w:val="Appendix %9"/>
      <w:lvlJc w:val="left"/>
      <w:pPr>
        <w:ind w:left="-360" w:firstLine="0"/>
      </w:pPr>
      <w:rPr>
        <w:rFonts w:hint="default"/>
      </w:rPr>
    </w:lvl>
  </w:abstractNum>
  <w:abstractNum w:abstractNumId="31">
    <w:nsid w:val="5AFF2573"/>
    <w:multiLevelType w:val="hybridMultilevel"/>
    <w:tmpl w:val="A82045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B06390E"/>
    <w:multiLevelType w:val="multilevel"/>
    <w:tmpl w:val="EF94863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34">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EFE498B"/>
    <w:multiLevelType w:val="multilevel"/>
    <w:tmpl w:val="D88893D6"/>
    <w:lvl w:ilvl="0">
      <w:start w:val="1"/>
      <w:numFmt w:val="bullet"/>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851"/>
        </w:tabs>
        <w:ind w:left="850" w:hanging="425"/>
      </w:pPr>
      <w:rPr>
        <w:rFonts w:ascii="Calibri" w:hAnsi="Calibri" w:hint="default"/>
        <w:color w:val="auto"/>
      </w:rPr>
    </w:lvl>
    <w:lvl w:ilvl="2">
      <w:start w:val="1"/>
      <w:numFmt w:val="bullet"/>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7">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8">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41">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33"/>
  </w:num>
  <w:num w:numId="3">
    <w:abstractNumId w:val="11"/>
  </w:num>
  <w:num w:numId="4">
    <w:abstractNumId w:val="35"/>
  </w:num>
  <w:num w:numId="5">
    <w:abstractNumId w:val="34"/>
  </w:num>
  <w:num w:numId="6">
    <w:abstractNumId w:val="40"/>
  </w:num>
  <w:num w:numId="7">
    <w:abstractNumId w:val="38"/>
  </w:num>
  <w:num w:numId="8">
    <w:abstractNumId w:val="14"/>
  </w:num>
  <w:num w:numId="9">
    <w:abstractNumId w:val="39"/>
  </w:num>
  <w:num w:numId="10">
    <w:abstractNumId w:val="30"/>
  </w:num>
  <w:num w:numId="11">
    <w:abstractNumId w:val="8"/>
  </w:num>
  <w:num w:numId="12">
    <w:abstractNumId w:val="16"/>
  </w:num>
  <w:num w:numId="13">
    <w:abstractNumId w:val="7"/>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 w:numId="21">
    <w:abstractNumId w:val="29"/>
  </w:num>
  <w:num w:numId="22">
    <w:abstractNumId w:val="13"/>
  </w:num>
  <w:num w:numId="23">
    <w:abstractNumId w:val="19"/>
  </w:num>
  <w:num w:numId="24">
    <w:abstractNumId w:val="37"/>
  </w:num>
  <w:num w:numId="25">
    <w:abstractNumId w:val="25"/>
  </w:num>
  <w:num w:numId="26">
    <w:abstractNumId w:val="24"/>
  </w:num>
  <w:num w:numId="27">
    <w:abstractNumId w:val="41"/>
  </w:num>
  <w:num w:numId="28">
    <w:abstractNumId w:val="28"/>
  </w:num>
  <w:num w:numId="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num>
  <w:num w:numId="31">
    <w:abstractNumId w:val="36"/>
  </w:num>
  <w:num w:numId="32">
    <w:abstractNumId w:val="10"/>
  </w:num>
  <w:num w:numId="33">
    <w:abstractNumId w:val="23"/>
  </w:num>
  <w:num w:numId="34">
    <w:abstractNumId w:val="30"/>
  </w:num>
  <w:num w:numId="35">
    <w:abstractNumId w:val="32"/>
  </w:num>
  <w:num w:numId="36">
    <w:abstractNumId w:val="30"/>
  </w:num>
  <w:num w:numId="37">
    <w:abstractNumId w:val="9"/>
  </w:num>
  <w:num w:numId="38">
    <w:abstractNumId w:val="30"/>
  </w:num>
  <w:num w:numId="39">
    <w:abstractNumId w:val="17"/>
  </w:num>
  <w:num w:numId="40">
    <w:abstractNumId w:val="30"/>
  </w:num>
  <w:num w:numId="41">
    <w:abstractNumId w:val="30"/>
  </w:num>
  <w:num w:numId="42">
    <w:abstractNumId w:val="30"/>
  </w:num>
  <w:num w:numId="43">
    <w:abstractNumId w:val="30"/>
  </w:num>
  <w:num w:numId="44">
    <w:abstractNumId w:val="27"/>
  </w:num>
  <w:num w:numId="45">
    <w:abstractNumId w:val="21"/>
  </w:num>
  <w:num w:numId="46">
    <w:abstractNumId w:val="18"/>
  </w:num>
  <w:num w:numId="47">
    <w:abstractNumId w:val="26"/>
  </w:num>
  <w:num w:numId="48">
    <w:abstractNumId w:val="12"/>
  </w:num>
  <w:num w:numId="49">
    <w:abstractNumId w:val="22"/>
  </w:num>
  <w:num w:numId="50">
    <w:abstractNumId w:val="3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attachedTemplate r:id="rId1"/>
  <w:stylePaneSortMethod w:val="0000"/>
  <w:styleLockTheme/>
  <w:styleLockQFSet/>
  <w:defaultTabStop w:val="720"/>
  <w:characterSpacingControl w:val="doNotCompress"/>
  <w:hdrShapeDefaults>
    <o:shapedefaults v:ext="edit" spidmax="21504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rUwMTOxNDE1NDI3NbVQ0lEKTi0uzszPAykwrgUA9an+QiwAAAA="/>
  </w:docVars>
  <w:rsids>
    <w:rsidRoot w:val="00A363EB"/>
    <w:rsid w:val="00000A7B"/>
    <w:rsid w:val="00001D34"/>
    <w:rsid w:val="00002C50"/>
    <w:rsid w:val="000035D3"/>
    <w:rsid w:val="0000361A"/>
    <w:rsid w:val="00003B4C"/>
    <w:rsid w:val="000047C2"/>
    <w:rsid w:val="00007DCB"/>
    <w:rsid w:val="00010F53"/>
    <w:rsid w:val="00011074"/>
    <w:rsid w:val="00011264"/>
    <w:rsid w:val="00012B69"/>
    <w:rsid w:val="00014CD7"/>
    <w:rsid w:val="00014D57"/>
    <w:rsid w:val="00016C94"/>
    <w:rsid w:val="000203CB"/>
    <w:rsid w:val="000206D0"/>
    <w:rsid w:val="00021B58"/>
    <w:rsid w:val="000240F2"/>
    <w:rsid w:val="00024EEC"/>
    <w:rsid w:val="000251C5"/>
    <w:rsid w:val="00025840"/>
    <w:rsid w:val="0002676C"/>
    <w:rsid w:val="000317A6"/>
    <w:rsid w:val="00031802"/>
    <w:rsid w:val="000319E6"/>
    <w:rsid w:val="0003204F"/>
    <w:rsid w:val="00034F6E"/>
    <w:rsid w:val="000350AD"/>
    <w:rsid w:val="000363DD"/>
    <w:rsid w:val="00036C56"/>
    <w:rsid w:val="00037691"/>
    <w:rsid w:val="0004287A"/>
    <w:rsid w:val="00044516"/>
    <w:rsid w:val="00045DDA"/>
    <w:rsid w:val="00046D01"/>
    <w:rsid w:val="00047036"/>
    <w:rsid w:val="000471F7"/>
    <w:rsid w:val="00047BF2"/>
    <w:rsid w:val="0005211C"/>
    <w:rsid w:val="0005348D"/>
    <w:rsid w:val="00054CC1"/>
    <w:rsid w:val="00054FBD"/>
    <w:rsid w:val="00061A0A"/>
    <w:rsid w:val="00061E3C"/>
    <w:rsid w:val="00062D5A"/>
    <w:rsid w:val="00063908"/>
    <w:rsid w:val="00063AE0"/>
    <w:rsid w:val="000654CE"/>
    <w:rsid w:val="000673EB"/>
    <w:rsid w:val="000674A1"/>
    <w:rsid w:val="00070624"/>
    <w:rsid w:val="00074051"/>
    <w:rsid w:val="000752F4"/>
    <w:rsid w:val="000828E5"/>
    <w:rsid w:val="00082EA3"/>
    <w:rsid w:val="00083CF8"/>
    <w:rsid w:val="00083E27"/>
    <w:rsid w:val="0008546E"/>
    <w:rsid w:val="00085865"/>
    <w:rsid w:val="00085E02"/>
    <w:rsid w:val="00087A44"/>
    <w:rsid w:val="00091782"/>
    <w:rsid w:val="000923FA"/>
    <w:rsid w:val="00092638"/>
    <w:rsid w:val="00092B1B"/>
    <w:rsid w:val="0009467C"/>
    <w:rsid w:val="00095EBA"/>
    <w:rsid w:val="00096293"/>
    <w:rsid w:val="00096EAA"/>
    <w:rsid w:val="00097756"/>
    <w:rsid w:val="000A10B1"/>
    <w:rsid w:val="000A2094"/>
    <w:rsid w:val="000A31CE"/>
    <w:rsid w:val="000A3D06"/>
    <w:rsid w:val="000A4B5A"/>
    <w:rsid w:val="000A4E9A"/>
    <w:rsid w:val="000A700A"/>
    <w:rsid w:val="000A7F72"/>
    <w:rsid w:val="000B19E2"/>
    <w:rsid w:val="000B4C92"/>
    <w:rsid w:val="000B5670"/>
    <w:rsid w:val="000B64B4"/>
    <w:rsid w:val="000B6C6E"/>
    <w:rsid w:val="000B770A"/>
    <w:rsid w:val="000C029F"/>
    <w:rsid w:val="000C13BA"/>
    <w:rsid w:val="000C2183"/>
    <w:rsid w:val="000C2BC9"/>
    <w:rsid w:val="000C2C77"/>
    <w:rsid w:val="000C308E"/>
    <w:rsid w:val="000C4461"/>
    <w:rsid w:val="000C4B3E"/>
    <w:rsid w:val="000C4EA7"/>
    <w:rsid w:val="000C7DC6"/>
    <w:rsid w:val="000D0325"/>
    <w:rsid w:val="000D0F73"/>
    <w:rsid w:val="000D4292"/>
    <w:rsid w:val="000D55BD"/>
    <w:rsid w:val="000D6438"/>
    <w:rsid w:val="000D7E47"/>
    <w:rsid w:val="000E08B9"/>
    <w:rsid w:val="000E0E99"/>
    <w:rsid w:val="000E1CD0"/>
    <w:rsid w:val="000E20F4"/>
    <w:rsid w:val="000E2188"/>
    <w:rsid w:val="000E475B"/>
    <w:rsid w:val="000E47D4"/>
    <w:rsid w:val="000F1309"/>
    <w:rsid w:val="000F15E8"/>
    <w:rsid w:val="000F2997"/>
    <w:rsid w:val="000F2A49"/>
    <w:rsid w:val="000F2FC3"/>
    <w:rsid w:val="000F52FE"/>
    <w:rsid w:val="000F622D"/>
    <w:rsid w:val="000F7263"/>
    <w:rsid w:val="001010BE"/>
    <w:rsid w:val="00101699"/>
    <w:rsid w:val="00104A00"/>
    <w:rsid w:val="00104EDF"/>
    <w:rsid w:val="001051AE"/>
    <w:rsid w:val="00105E21"/>
    <w:rsid w:val="001066B3"/>
    <w:rsid w:val="001066DF"/>
    <w:rsid w:val="00113A9E"/>
    <w:rsid w:val="00115B9C"/>
    <w:rsid w:val="001178A3"/>
    <w:rsid w:val="00117EAA"/>
    <w:rsid w:val="0012156E"/>
    <w:rsid w:val="00122709"/>
    <w:rsid w:val="001228F1"/>
    <w:rsid w:val="00124601"/>
    <w:rsid w:val="00125208"/>
    <w:rsid w:val="00126282"/>
    <w:rsid w:val="0012788C"/>
    <w:rsid w:val="00130B6D"/>
    <w:rsid w:val="00131ACD"/>
    <w:rsid w:val="001332BE"/>
    <w:rsid w:val="00133462"/>
    <w:rsid w:val="001343C6"/>
    <w:rsid w:val="0013619F"/>
    <w:rsid w:val="001361E4"/>
    <w:rsid w:val="00136EBC"/>
    <w:rsid w:val="0013712F"/>
    <w:rsid w:val="00137A78"/>
    <w:rsid w:val="00140536"/>
    <w:rsid w:val="00140CF9"/>
    <w:rsid w:val="00140E69"/>
    <w:rsid w:val="00141B9F"/>
    <w:rsid w:val="001421A9"/>
    <w:rsid w:val="001425AB"/>
    <w:rsid w:val="00143151"/>
    <w:rsid w:val="00143625"/>
    <w:rsid w:val="00144060"/>
    <w:rsid w:val="00145A31"/>
    <w:rsid w:val="00146231"/>
    <w:rsid w:val="00146C2C"/>
    <w:rsid w:val="00147637"/>
    <w:rsid w:val="00150671"/>
    <w:rsid w:val="00154077"/>
    <w:rsid w:val="00154B6C"/>
    <w:rsid w:val="0015683B"/>
    <w:rsid w:val="00161968"/>
    <w:rsid w:val="001632D4"/>
    <w:rsid w:val="00163607"/>
    <w:rsid w:val="00163A3C"/>
    <w:rsid w:val="00165D43"/>
    <w:rsid w:val="001667DD"/>
    <w:rsid w:val="001669D7"/>
    <w:rsid w:val="00167984"/>
    <w:rsid w:val="00170693"/>
    <w:rsid w:val="001708C6"/>
    <w:rsid w:val="001712A1"/>
    <w:rsid w:val="00172FB9"/>
    <w:rsid w:val="00173037"/>
    <w:rsid w:val="001752AC"/>
    <w:rsid w:val="00175A15"/>
    <w:rsid w:val="00175C4C"/>
    <w:rsid w:val="00176491"/>
    <w:rsid w:val="001764B6"/>
    <w:rsid w:val="00180AAB"/>
    <w:rsid w:val="0018177B"/>
    <w:rsid w:val="001835FF"/>
    <w:rsid w:val="00183E3A"/>
    <w:rsid w:val="00186515"/>
    <w:rsid w:val="001900F0"/>
    <w:rsid w:val="00190414"/>
    <w:rsid w:val="00193A48"/>
    <w:rsid w:val="00194FAC"/>
    <w:rsid w:val="0019506C"/>
    <w:rsid w:val="00195533"/>
    <w:rsid w:val="00195E42"/>
    <w:rsid w:val="001976EA"/>
    <w:rsid w:val="001A0F92"/>
    <w:rsid w:val="001A14DD"/>
    <w:rsid w:val="001A19D8"/>
    <w:rsid w:val="001A2006"/>
    <w:rsid w:val="001A43A6"/>
    <w:rsid w:val="001A458F"/>
    <w:rsid w:val="001A6662"/>
    <w:rsid w:val="001A699C"/>
    <w:rsid w:val="001A69DB"/>
    <w:rsid w:val="001B0129"/>
    <w:rsid w:val="001B045B"/>
    <w:rsid w:val="001B151E"/>
    <w:rsid w:val="001B193B"/>
    <w:rsid w:val="001B38CE"/>
    <w:rsid w:val="001B3A1A"/>
    <w:rsid w:val="001B3B8C"/>
    <w:rsid w:val="001B4377"/>
    <w:rsid w:val="001B6156"/>
    <w:rsid w:val="001B699C"/>
    <w:rsid w:val="001B704A"/>
    <w:rsid w:val="001B75FB"/>
    <w:rsid w:val="001B7F51"/>
    <w:rsid w:val="001C00BF"/>
    <w:rsid w:val="001C18EA"/>
    <w:rsid w:val="001C199D"/>
    <w:rsid w:val="001C1FAF"/>
    <w:rsid w:val="001C2A68"/>
    <w:rsid w:val="001C31A6"/>
    <w:rsid w:val="001C36FE"/>
    <w:rsid w:val="001C3A6A"/>
    <w:rsid w:val="001C3FB0"/>
    <w:rsid w:val="001C4859"/>
    <w:rsid w:val="001C6567"/>
    <w:rsid w:val="001C68A4"/>
    <w:rsid w:val="001C723F"/>
    <w:rsid w:val="001C7EEB"/>
    <w:rsid w:val="001D0C5A"/>
    <w:rsid w:val="001D1545"/>
    <w:rsid w:val="001D1C44"/>
    <w:rsid w:val="001D1CAA"/>
    <w:rsid w:val="001D40F3"/>
    <w:rsid w:val="001D4983"/>
    <w:rsid w:val="001D4E51"/>
    <w:rsid w:val="001D5C3D"/>
    <w:rsid w:val="001D6AB5"/>
    <w:rsid w:val="001E0859"/>
    <w:rsid w:val="001E0B7A"/>
    <w:rsid w:val="001E1745"/>
    <w:rsid w:val="001E1D5E"/>
    <w:rsid w:val="001E20F5"/>
    <w:rsid w:val="001E35C8"/>
    <w:rsid w:val="001E4BEB"/>
    <w:rsid w:val="001E53F7"/>
    <w:rsid w:val="001E584C"/>
    <w:rsid w:val="001E594D"/>
    <w:rsid w:val="001E7C87"/>
    <w:rsid w:val="001E7EB9"/>
    <w:rsid w:val="001F1FEF"/>
    <w:rsid w:val="001F249A"/>
    <w:rsid w:val="001F28C5"/>
    <w:rsid w:val="001F59F0"/>
    <w:rsid w:val="001F59FB"/>
    <w:rsid w:val="001F7295"/>
    <w:rsid w:val="00200743"/>
    <w:rsid w:val="00200788"/>
    <w:rsid w:val="00201580"/>
    <w:rsid w:val="00203205"/>
    <w:rsid w:val="00204904"/>
    <w:rsid w:val="00204FB6"/>
    <w:rsid w:val="0020542C"/>
    <w:rsid w:val="00206435"/>
    <w:rsid w:val="00206867"/>
    <w:rsid w:val="002079B7"/>
    <w:rsid w:val="00210034"/>
    <w:rsid w:val="002110A3"/>
    <w:rsid w:val="00211C7C"/>
    <w:rsid w:val="002148AC"/>
    <w:rsid w:val="00216E1F"/>
    <w:rsid w:val="00217AED"/>
    <w:rsid w:val="00220143"/>
    <w:rsid w:val="00220E2E"/>
    <w:rsid w:val="00221BDE"/>
    <w:rsid w:val="0022236C"/>
    <w:rsid w:val="0022354B"/>
    <w:rsid w:val="00224298"/>
    <w:rsid w:val="002242A6"/>
    <w:rsid w:val="0022450B"/>
    <w:rsid w:val="002252EB"/>
    <w:rsid w:val="00225489"/>
    <w:rsid w:val="002266A5"/>
    <w:rsid w:val="0022677E"/>
    <w:rsid w:val="00227084"/>
    <w:rsid w:val="00231C6E"/>
    <w:rsid w:val="00231CDD"/>
    <w:rsid w:val="0023251E"/>
    <w:rsid w:val="002336CF"/>
    <w:rsid w:val="00233ED8"/>
    <w:rsid w:val="0023485A"/>
    <w:rsid w:val="0024036B"/>
    <w:rsid w:val="00240636"/>
    <w:rsid w:val="00240ADB"/>
    <w:rsid w:val="00242D7A"/>
    <w:rsid w:val="00250B16"/>
    <w:rsid w:val="00253481"/>
    <w:rsid w:val="00253D85"/>
    <w:rsid w:val="00255AF7"/>
    <w:rsid w:val="002614AA"/>
    <w:rsid w:val="00262CAA"/>
    <w:rsid w:val="00262D0D"/>
    <w:rsid w:val="002652D5"/>
    <w:rsid w:val="002657E9"/>
    <w:rsid w:val="00266E53"/>
    <w:rsid w:val="0027327D"/>
    <w:rsid w:val="00273676"/>
    <w:rsid w:val="00274070"/>
    <w:rsid w:val="00276167"/>
    <w:rsid w:val="002761FD"/>
    <w:rsid w:val="0027620B"/>
    <w:rsid w:val="00281BAD"/>
    <w:rsid w:val="00282911"/>
    <w:rsid w:val="00283F13"/>
    <w:rsid w:val="00283FA7"/>
    <w:rsid w:val="002845D4"/>
    <w:rsid w:val="00285671"/>
    <w:rsid w:val="00285930"/>
    <w:rsid w:val="0028616C"/>
    <w:rsid w:val="00286286"/>
    <w:rsid w:val="00287952"/>
    <w:rsid w:val="00287A4F"/>
    <w:rsid w:val="00290361"/>
    <w:rsid w:val="00293E9A"/>
    <w:rsid w:val="00295468"/>
    <w:rsid w:val="002977E2"/>
    <w:rsid w:val="002A04D9"/>
    <w:rsid w:val="002A07F9"/>
    <w:rsid w:val="002A0EFB"/>
    <w:rsid w:val="002A2235"/>
    <w:rsid w:val="002A4846"/>
    <w:rsid w:val="002A529F"/>
    <w:rsid w:val="002A5C41"/>
    <w:rsid w:val="002A66C2"/>
    <w:rsid w:val="002B29A3"/>
    <w:rsid w:val="002B4641"/>
    <w:rsid w:val="002B6F25"/>
    <w:rsid w:val="002B77E3"/>
    <w:rsid w:val="002C0B81"/>
    <w:rsid w:val="002C0F11"/>
    <w:rsid w:val="002C236F"/>
    <w:rsid w:val="002C243B"/>
    <w:rsid w:val="002C28DF"/>
    <w:rsid w:val="002C50E4"/>
    <w:rsid w:val="002C579B"/>
    <w:rsid w:val="002C5E11"/>
    <w:rsid w:val="002C5E69"/>
    <w:rsid w:val="002C793F"/>
    <w:rsid w:val="002C79C5"/>
    <w:rsid w:val="002D0A6B"/>
    <w:rsid w:val="002D0F9C"/>
    <w:rsid w:val="002D103D"/>
    <w:rsid w:val="002D2176"/>
    <w:rsid w:val="002D268B"/>
    <w:rsid w:val="002D3385"/>
    <w:rsid w:val="002D5BF8"/>
    <w:rsid w:val="002D73A4"/>
    <w:rsid w:val="002D7B1B"/>
    <w:rsid w:val="002E3367"/>
    <w:rsid w:val="002E4590"/>
    <w:rsid w:val="002E5488"/>
    <w:rsid w:val="002E5C7A"/>
    <w:rsid w:val="002E6C5B"/>
    <w:rsid w:val="002E71CF"/>
    <w:rsid w:val="002E791A"/>
    <w:rsid w:val="002F1E9F"/>
    <w:rsid w:val="002F232B"/>
    <w:rsid w:val="002F235C"/>
    <w:rsid w:val="002F3095"/>
    <w:rsid w:val="002F33DA"/>
    <w:rsid w:val="002F4816"/>
    <w:rsid w:val="002F506A"/>
    <w:rsid w:val="002F71D0"/>
    <w:rsid w:val="00301288"/>
    <w:rsid w:val="00301392"/>
    <w:rsid w:val="00301964"/>
    <w:rsid w:val="003019FA"/>
    <w:rsid w:val="00303878"/>
    <w:rsid w:val="00304BE5"/>
    <w:rsid w:val="00305098"/>
    <w:rsid w:val="00307DD3"/>
    <w:rsid w:val="003117A4"/>
    <w:rsid w:val="00311994"/>
    <w:rsid w:val="00314050"/>
    <w:rsid w:val="0031453A"/>
    <w:rsid w:val="00316946"/>
    <w:rsid w:val="00316BFA"/>
    <w:rsid w:val="00321D5B"/>
    <w:rsid w:val="00322C00"/>
    <w:rsid w:val="00323821"/>
    <w:rsid w:val="003240A6"/>
    <w:rsid w:val="003272D3"/>
    <w:rsid w:val="00331B93"/>
    <w:rsid w:val="0033235D"/>
    <w:rsid w:val="0033253A"/>
    <w:rsid w:val="00333691"/>
    <w:rsid w:val="00335B39"/>
    <w:rsid w:val="00335C77"/>
    <w:rsid w:val="00335E27"/>
    <w:rsid w:val="0033748D"/>
    <w:rsid w:val="00337F29"/>
    <w:rsid w:val="003405C5"/>
    <w:rsid w:val="003409A9"/>
    <w:rsid w:val="003421CF"/>
    <w:rsid w:val="00342830"/>
    <w:rsid w:val="00344967"/>
    <w:rsid w:val="0034519E"/>
    <w:rsid w:val="0034655D"/>
    <w:rsid w:val="00346855"/>
    <w:rsid w:val="0034719F"/>
    <w:rsid w:val="00347311"/>
    <w:rsid w:val="0035030D"/>
    <w:rsid w:val="0035101E"/>
    <w:rsid w:val="0035103F"/>
    <w:rsid w:val="00353781"/>
    <w:rsid w:val="00355F97"/>
    <w:rsid w:val="00360E53"/>
    <w:rsid w:val="003623B8"/>
    <w:rsid w:val="00362C3C"/>
    <w:rsid w:val="00362EEF"/>
    <w:rsid w:val="00363C9C"/>
    <w:rsid w:val="003664A7"/>
    <w:rsid w:val="0037041B"/>
    <w:rsid w:val="0037051F"/>
    <w:rsid w:val="00373539"/>
    <w:rsid w:val="00374C21"/>
    <w:rsid w:val="00375481"/>
    <w:rsid w:val="00375602"/>
    <w:rsid w:val="003765A6"/>
    <w:rsid w:val="00376FA5"/>
    <w:rsid w:val="00385397"/>
    <w:rsid w:val="00386DD5"/>
    <w:rsid w:val="00390DA9"/>
    <w:rsid w:val="00394450"/>
    <w:rsid w:val="00394E2B"/>
    <w:rsid w:val="0039661D"/>
    <w:rsid w:val="003A00D3"/>
    <w:rsid w:val="003A10F0"/>
    <w:rsid w:val="003A3549"/>
    <w:rsid w:val="003A3893"/>
    <w:rsid w:val="003A4310"/>
    <w:rsid w:val="003A4C55"/>
    <w:rsid w:val="003A71C9"/>
    <w:rsid w:val="003A7F91"/>
    <w:rsid w:val="003B04C5"/>
    <w:rsid w:val="003B14A8"/>
    <w:rsid w:val="003B18A2"/>
    <w:rsid w:val="003B1C27"/>
    <w:rsid w:val="003B75E6"/>
    <w:rsid w:val="003C0008"/>
    <w:rsid w:val="003C0931"/>
    <w:rsid w:val="003C2AEA"/>
    <w:rsid w:val="003C4798"/>
    <w:rsid w:val="003C53FE"/>
    <w:rsid w:val="003D0ED7"/>
    <w:rsid w:val="003D0FF3"/>
    <w:rsid w:val="003D222A"/>
    <w:rsid w:val="003D29DF"/>
    <w:rsid w:val="003D2F56"/>
    <w:rsid w:val="003D3539"/>
    <w:rsid w:val="003D3CBD"/>
    <w:rsid w:val="003D492A"/>
    <w:rsid w:val="003D50E5"/>
    <w:rsid w:val="003D6D1D"/>
    <w:rsid w:val="003D756C"/>
    <w:rsid w:val="003E0106"/>
    <w:rsid w:val="003E2D81"/>
    <w:rsid w:val="003E3A08"/>
    <w:rsid w:val="003E59E3"/>
    <w:rsid w:val="003E6125"/>
    <w:rsid w:val="003E66C1"/>
    <w:rsid w:val="003E780C"/>
    <w:rsid w:val="003F16A5"/>
    <w:rsid w:val="003F234F"/>
    <w:rsid w:val="003F23E1"/>
    <w:rsid w:val="003F3092"/>
    <w:rsid w:val="003F36A6"/>
    <w:rsid w:val="003F397E"/>
    <w:rsid w:val="003F5E44"/>
    <w:rsid w:val="003F5FFF"/>
    <w:rsid w:val="003F667A"/>
    <w:rsid w:val="003F66BF"/>
    <w:rsid w:val="003F6718"/>
    <w:rsid w:val="003F6AD0"/>
    <w:rsid w:val="00400CCC"/>
    <w:rsid w:val="00401A93"/>
    <w:rsid w:val="0040218A"/>
    <w:rsid w:val="0040340B"/>
    <w:rsid w:val="00403B8C"/>
    <w:rsid w:val="00404B1D"/>
    <w:rsid w:val="0040575C"/>
    <w:rsid w:val="00407C1E"/>
    <w:rsid w:val="00410375"/>
    <w:rsid w:val="00410576"/>
    <w:rsid w:val="00411EA2"/>
    <w:rsid w:val="00412AB4"/>
    <w:rsid w:val="00412FC0"/>
    <w:rsid w:val="00413E1E"/>
    <w:rsid w:val="00413FC8"/>
    <w:rsid w:val="00414048"/>
    <w:rsid w:val="00414409"/>
    <w:rsid w:val="00414D66"/>
    <w:rsid w:val="00415356"/>
    <w:rsid w:val="00416E89"/>
    <w:rsid w:val="004177C3"/>
    <w:rsid w:val="00417BFC"/>
    <w:rsid w:val="00420606"/>
    <w:rsid w:val="00420B75"/>
    <w:rsid w:val="00420DB4"/>
    <w:rsid w:val="0042196C"/>
    <w:rsid w:val="00421E34"/>
    <w:rsid w:val="00422C81"/>
    <w:rsid w:val="00423F16"/>
    <w:rsid w:val="00425BB4"/>
    <w:rsid w:val="00431C5B"/>
    <w:rsid w:val="0043564B"/>
    <w:rsid w:val="00435BFA"/>
    <w:rsid w:val="00435E5C"/>
    <w:rsid w:val="00437B1B"/>
    <w:rsid w:val="0044101A"/>
    <w:rsid w:val="00442186"/>
    <w:rsid w:val="00442C57"/>
    <w:rsid w:val="004435CF"/>
    <w:rsid w:val="004438E5"/>
    <w:rsid w:val="00443F01"/>
    <w:rsid w:val="004448BB"/>
    <w:rsid w:val="00444A71"/>
    <w:rsid w:val="00444C85"/>
    <w:rsid w:val="00444D27"/>
    <w:rsid w:val="00445DB1"/>
    <w:rsid w:val="00451657"/>
    <w:rsid w:val="00452D18"/>
    <w:rsid w:val="00453701"/>
    <w:rsid w:val="00453A8E"/>
    <w:rsid w:val="00453ACD"/>
    <w:rsid w:val="00456547"/>
    <w:rsid w:val="00456E7E"/>
    <w:rsid w:val="00457C0B"/>
    <w:rsid w:val="00460093"/>
    <w:rsid w:val="00460A65"/>
    <w:rsid w:val="0046194D"/>
    <w:rsid w:val="00463D76"/>
    <w:rsid w:val="00464709"/>
    <w:rsid w:val="0046486E"/>
    <w:rsid w:val="00473FAF"/>
    <w:rsid w:val="004746C8"/>
    <w:rsid w:val="00474DDD"/>
    <w:rsid w:val="00477E99"/>
    <w:rsid w:val="00481638"/>
    <w:rsid w:val="004816A2"/>
    <w:rsid w:val="004821B5"/>
    <w:rsid w:val="0048309E"/>
    <w:rsid w:val="00483C0A"/>
    <w:rsid w:val="0048490E"/>
    <w:rsid w:val="00486326"/>
    <w:rsid w:val="00492102"/>
    <w:rsid w:val="00492155"/>
    <w:rsid w:val="00492AEF"/>
    <w:rsid w:val="00492B09"/>
    <w:rsid w:val="00494C89"/>
    <w:rsid w:val="004959A6"/>
    <w:rsid w:val="00496554"/>
    <w:rsid w:val="00496C3E"/>
    <w:rsid w:val="004A1F94"/>
    <w:rsid w:val="004A208F"/>
    <w:rsid w:val="004A28F6"/>
    <w:rsid w:val="004A2FF2"/>
    <w:rsid w:val="004A30F1"/>
    <w:rsid w:val="004A4CA3"/>
    <w:rsid w:val="004A652A"/>
    <w:rsid w:val="004A6C47"/>
    <w:rsid w:val="004A7455"/>
    <w:rsid w:val="004B0331"/>
    <w:rsid w:val="004B0690"/>
    <w:rsid w:val="004B2B5D"/>
    <w:rsid w:val="004B32D2"/>
    <w:rsid w:val="004B4E54"/>
    <w:rsid w:val="004B6205"/>
    <w:rsid w:val="004B69FB"/>
    <w:rsid w:val="004B6B43"/>
    <w:rsid w:val="004C034C"/>
    <w:rsid w:val="004C31E7"/>
    <w:rsid w:val="004C647B"/>
    <w:rsid w:val="004C6AD8"/>
    <w:rsid w:val="004C6AF6"/>
    <w:rsid w:val="004C6FC2"/>
    <w:rsid w:val="004C7008"/>
    <w:rsid w:val="004C74AC"/>
    <w:rsid w:val="004D0D8C"/>
    <w:rsid w:val="004D0EFF"/>
    <w:rsid w:val="004D1880"/>
    <w:rsid w:val="004D24F0"/>
    <w:rsid w:val="004D2B32"/>
    <w:rsid w:val="004D2B80"/>
    <w:rsid w:val="004D32D4"/>
    <w:rsid w:val="004D3625"/>
    <w:rsid w:val="004D4B2C"/>
    <w:rsid w:val="004D4CC9"/>
    <w:rsid w:val="004E0661"/>
    <w:rsid w:val="004E067B"/>
    <w:rsid w:val="004E199C"/>
    <w:rsid w:val="004E22FB"/>
    <w:rsid w:val="004E2830"/>
    <w:rsid w:val="004E32AF"/>
    <w:rsid w:val="004E4465"/>
    <w:rsid w:val="004E5D78"/>
    <w:rsid w:val="004E6729"/>
    <w:rsid w:val="004E6F93"/>
    <w:rsid w:val="004F3455"/>
    <w:rsid w:val="004F3A76"/>
    <w:rsid w:val="004F3F11"/>
    <w:rsid w:val="004F49AC"/>
    <w:rsid w:val="004F5FE9"/>
    <w:rsid w:val="004F7CA7"/>
    <w:rsid w:val="005009BE"/>
    <w:rsid w:val="00501CD0"/>
    <w:rsid w:val="0050278F"/>
    <w:rsid w:val="00502861"/>
    <w:rsid w:val="005049CE"/>
    <w:rsid w:val="00505523"/>
    <w:rsid w:val="0050636C"/>
    <w:rsid w:val="00507115"/>
    <w:rsid w:val="00511D8F"/>
    <w:rsid w:val="00512A5D"/>
    <w:rsid w:val="005131E9"/>
    <w:rsid w:val="005134CE"/>
    <w:rsid w:val="00514337"/>
    <w:rsid w:val="00514ECA"/>
    <w:rsid w:val="00514F75"/>
    <w:rsid w:val="0052063D"/>
    <w:rsid w:val="0052218A"/>
    <w:rsid w:val="005250B3"/>
    <w:rsid w:val="00525B41"/>
    <w:rsid w:val="00526D47"/>
    <w:rsid w:val="00527535"/>
    <w:rsid w:val="005301FC"/>
    <w:rsid w:val="00531B26"/>
    <w:rsid w:val="0053291B"/>
    <w:rsid w:val="0053432D"/>
    <w:rsid w:val="00540F81"/>
    <w:rsid w:val="00543CF6"/>
    <w:rsid w:val="00544CDC"/>
    <w:rsid w:val="00550384"/>
    <w:rsid w:val="00550DAE"/>
    <w:rsid w:val="005516EA"/>
    <w:rsid w:val="0055241B"/>
    <w:rsid w:val="005550DA"/>
    <w:rsid w:val="00556307"/>
    <w:rsid w:val="0055735C"/>
    <w:rsid w:val="00557B77"/>
    <w:rsid w:val="00561B0E"/>
    <w:rsid w:val="00562E0B"/>
    <w:rsid w:val="005647EA"/>
    <w:rsid w:val="00566962"/>
    <w:rsid w:val="00566DB1"/>
    <w:rsid w:val="0056717B"/>
    <w:rsid w:val="005703C2"/>
    <w:rsid w:val="00574418"/>
    <w:rsid w:val="00575298"/>
    <w:rsid w:val="005758DB"/>
    <w:rsid w:val="005770AD"/>
    <w:rsid w:val="00577770"/>
    <w:rsid w:val="00580376"/>
    <w:rsid w:val="00581156"/>
    <w:rsid w:val="0058115D"/>
    <w:rsid w:val="00581304"/>
    <w:rsid w:val="00581BA7"/>
    <w:rsid w:val="00583435"/>
    <w:rsid w:val="005846FC"/>
    <w:rsid w:val="00585065"/>
    <w:rsid w:val="00585D3B"/>
    <w:rsid w:val="0058689D"/>
    <w:rsid w:val="00586B80"/>
    <w:rsid w:val="0059035F"/>
    <w:rsid w:val="005917B0"/>
    <w:rsid w:val="00594171"/>
    <w:rsid w:val="00594320"/>
    <w:rsid w:val="00597A50"/>
    <w:rsid w:val="005A0BDA"/>
    <w:rsid w:val="005A2139"/>
    <w:rsid w:val="005A2D33"/>
    <w:rsid w:val="005A4367"/>
    <w:rsid w:val="005A4AEA"/>
    <w:rsid w:val="005A5336"/>
    <w:rsid w:val="005A6ADB"/>
    <w:rsid w:val="005A7F7A"/>
    <w:rsid w:val="005B2343"/>
    <w:rsid w:val="005B386E"/>
    <w:rsid w:val="005B3B97"/>
    <w:rsid w:val="005B68E3"/>
    <w:rsid w:val="005B6EAA"/>
    <w:rsid w:val="005C0E25"/>
    <w:rsid w:val="005C14E2"/>
    <w:rsid w:val="005C1747"/>
    <w:rsid w:val="005C3467"/>
    <w:rsid w:val="005C423E"/>
    <w:rsid w:val="005C63CB"/>
    <w:rsid w:val="005C68F7"/>
    <w:rsid w:val="005C7DE9"/>
    <w:rsid w:val="005D0EE8"/>
    <w:rsid w:val="005D0FF7"/>
    <w:rsid w:val="005D1052"/>
    <w:rsid w:val="005D1CA4"/>
    <w:rsid w:val="005D259F"/>
    <w:rsid w:val="005D2BE2"/>
    <w:rsid w:val="005D3C18"/>
    <w:rsid w:val="005D6520"/>
    <w:rsid w:val="005E048F"/>
    <w:rsid w:val="005E0EC9"/>
    <w:rsid w:val="005E16B9"/>
    <w:rsid w:val="005E1B55"/>
    <w:rsid w:val="005E6E98"/>
    <w:rsid w:val="005E787F"/>
    <w:rsid w:val="005E7CA1"/>
    <w:rsid w:val="005F0FE3"/>
    <w:rsid w:val="005F3F31"/>
    <w:rsid w:val="005F4D37"/>
    <w:rsid w:val="005F5892"/>
    <w:rsid w:val="005F5F34"/>
    <w:rsid w:val="00601070"/>
    <w:rsid w:val="0060531F"/>
    <w:rsid w:val="006078CE"/>
    <w:rsid w:val="0061129D"/>
    <w:rsid w:val="00611D1D"/>
    <w:rsid w:val="00612461"/>
    <w:rsid w:val="00612991"/>
    <w:rsid w:val="00613FA6"/>
    <w:rsid w:val="00614229"/>
    <w:rsid w:val="006146AD"/>
    <w:rsid w:val="006148B2"/>
    <w:rsid w:val="00615898"/>
    <w:rsid w:val="006162D4"/>
    <w:rsid w:val="00620934"/>
    <w:rsid w:val="00621123"/>
    <w:rsid w:val="00621E9A"/>
    <w:rsid w:val="00622722"/>
    <w:rsid w:val="00622BB5"/>
    <w:rsid w:val="00623E79"/>
    <w:rsid w:val="0062459D"/>
    <w:rsid w:val="006268A3"/>
    <w:rsid w:val="00627166"/>
    <w:rsid w:val="00631F08"/>
    <w:rsid w:val="0063248A"/>
    <w:rsid w:val="0063278F"/>
    <w:rsid w:val="006344BB"/>
    <w:rsid w:val="0063512F"/>
    <w:rsid w:val="00635C17"/>
    <w:rsid w:val="0063648C"/>
    <w:rsid w:val="00637BB4"/>
    <w:rsid w:val="00641A16"/>
    <w:rsid w:val="00641A6F"/>
    <w:rsid w:val="00641D63"/>
    <w:rsid w:val="00642E0C"/>
    <w:rsid w:val="006441F1"/>
    <w:rsid w:val="00645D4A"/>
    <w:rsid w:val="00647D54"/>
    <w:rsid w:val="00652AE7"/>
    <w:rsid w:val="00653049"/>
    <w:rsid w:val="00653B48"/>
    <w:rsid w:val="00653E63"/>
    <w:rsid w:val="00655C36"/>
    <w:rsid w:val="006571C7"/>
    <w:rsid w:val="00660B8F"/>
    <w:rsid w:val="006610FB"/>
    <w:rsid w:val="0066254F"/>
    <w:rsid w:val="00662C81"/>
    <w:rsid w:val="00663A88"/>
    <w:rsid w:val="00664B6E"/>
    <w:rsid w:val="00666BEA"/>
    <w:rsid w:val="006675F3"/>
    <w:rsid w:val="00667F00"/>
    <w:rsid w:val="00673BF6"/>
    <w:rsid w:val="0067423E"/>
    <w:rsid w:val="0067539C"/>
    <w:rsid w:val="006770D2"/>
    <w:rsid w:val="00681361"/>
    <w:rsid w:val="00684B13"/>
    <w:rsid w:val="00686E00"/>
    <w:rsid w:val="00690D82"/>
    <w:rsid w:val="006943E2"/>
    <w:rsid w:val="00694CCB"/>
    <w:rsid w:val="006963A9"/>
    <w:rsid w:val="006A0024"/>
    <w:rsid w:val="006A0A93"/>
    <w:rsid w:val="006A1140"/>
    <w:rsid w:val="006A16A1"/>
    <w:rsid w:val="006A1FE8"/>
    <w:rsid w:val="006A21F1"/>
    <w:rsid w:val="006A4015"/>
    <w:rsid w:val="006A4033"/>
    <w:rsid w:val="006A5C50"/>
    <w:rsid w:val="006A69D6"/>
    <w:rsid w:val="006B060D"/>
    <w:rsid w:val="006B2343"/>
    <w:rsid w:val="006B26C9"/>
    <w:rsid w:val="006B51BA"/>
    <w:rsid w:val="006C10C5"/>
    <w:rsid w:val="006C19B4"/>
    <w:rsid w:val="006C1F07"/>
    <w:rsid w:val="006C39F9"/>
    <w:rsid w:val="006C5C8C"/>
    <w:rsid w:val="006C714D"/>
    <w:rsid w:val="006C7BEB"/>
    <w:rsid w:val="006D0FD6"/>
    <w:rsid w:val="006D1337"/>
    <w:rsid w:val="006D1F3C"/>
    <w:rsid w:val="006D224B"/>
    <w:rsid w:val="006D226E"/>
    <w:rsid w:val="006D5F9B"/>
    <w:rsid w:val="006D612E"/>
    <w:rsid w:val="006D6EA4"/>
    <w:rsid w:val="006E1466"/>
    <w:rsid w:val="006E1957"/>
    <w:rsid w:val="006E1E80"/>
    <w:rsid w:val="006E217D"/>
    <w:rsid w:val="006E2B92"/>
    <w:rsid w:val="006E2DEC"/>
    <w:rsid w:val="006E3AA8"/>
    <w:rsid w:val="006E3C8F"/>
    <w:rsid w:val="006E3D23"/>
    <w:rsid w:val="006E5428"/>
    <w:rsid w:val="006E6EF3"/>
    <w:rsid w:val="006F0948"/>
    <w:rsid w:val="006F17C3"/>
    <w:rsid w:val="006F1FB1"/>
    <w:rsid w:val="006F204A"/>
    <w:rsid w:val="006F435A"/>
    <w:rsid w:val="006F5C4B"/>
    <w:rsid w:val="0070123F"/>
    <w:rsid w:val="00701ACB"/>
    <w:rsid w:val="007042A5"/>
    <w:rsid w:val="00704D31"/>
    <w:rsid w:val="00710200"/>
    <w:rsid w:val="00712317"/>
    <w:rsid w:val="00716187"/>
    <w:rsid w:val="007173E1"/>
    <w:rsid w:val="00722F2F"/>
    <w:rsid w:val="00724463"/>
    <w:rsid w:val="00725B69"/>
    <w:rsid w:val="0072766A"/>
    <w:rsid w:val="007276AD"/>
    <w:rsid w:val="00734CC8"/>
    <w:rsid w:val="007350F7"/>
    <w:rsid w:val="007352A8"/>
    <w:rsid w:val="00737717"/>
    <w:rsid w:val="00737CDB"/>
    <w:rsid w:val="00740056"/>
    <w:rsid w:val="00740EB3"/>
    <w:rsid w:val="00742755"/>
    <w:rsid w:val="0074606E"/>
    <w:rsid w:val="007503A5"/>
    <w:rsid w:val="0075104C"/>
    <w:rsid w:val="00753592"/>
    <w:rsid w:val="00753905"/>
    <w:rsid w:val="007542C0"/>
    <w:rsid w:val="007561A9"/>
    <w:rsid w:val="007568D7"/>
    <w:rsid w:val="00757DFE"/>
    <w:rsid w:val="00760264"/>
    <w:rsid w:val="00765FD4"/>
    <w:rsid w:val="00766B14"/>
    <w:rsid w:val="007677C8"/>
    <w:rsid w:val="00772901"/>
    <w:rsid w:val="00772AEB"/>
    <w:rsid w:val="007741C8"/>
    <w:rsid w:val="00774234"/>
    <w:rsid w:val="0077443F"/>
    <w:rsid w:val="0077515C"/>
    <w:rsid w:val="00775B79"/>
    <w:rsid w:val="007777D8"/>
    <w:rsid w:val="007804A8"/>
    <w:rsid w:val="007811C5"/>
    <w:rsid w:val="00783D2A"/>
    <w:rsid w:val="00784CDF"/>
    <w:rsid w:val="00784F3A"/>
    <w:rsid w:val="00785FD0"/>
    <w:rsid w:val="00787A84"/>
    <w:rsid w:val="0079060B"/>
    <w:rsid w:val="00790D9F"/>
    <w:rsid w:val="00792623"/>
    <w:rsid w:val="00792CC7"/>
    <w:rsid w:val="00793944"/>
    <w:rsid w:val="007940F0"/>
    <w:rsid w:val="00794491"/>
    <w:rsid w:val="0079576E"/>
    <w:rsid w:val="00796CFF"/>
    <w:rsid w:val="00797307"/>
    <w:rsid w:val="007A15DD"/>
    <w:rsid w:val="007A3313"/>
    <w:rsid w:val="007A3AFB"/>
    <w:rsid w:val="007A461A"/>
    <w:rsid w:val="007A612B"/>
    <w:rsid w:val="007A733A"/>
    <w:rsid w:val="007A7538"/>
    <w:rsid w:val="007B09C1"/>
    <w:rsid w:val="007B1EBF"/>
    <w:rsid w:val="007B26FC"/>
    <w:rsid w:val="007B4B9A"/>
    <w:rsid w:val="007B6247"/>
    <w:rsid w:val="007B66C1"/>
    <w:rsid w:val="007B7070"/>
    <w:rsid w:val="007B7581"/>
    <w:rsid w:val="007B7CA8"/>
    <w:rsid w:val="007C0BF8"/>
    <w:rsid w:val="007C3E3A"/>
    <w:rsid w:val="007C3EE4"/>
    <w:rsid w:val="007C4813"/>
    <w:rsid w:val="007D095C"/>
    <w:rsid w:val="007D1FCD"/>
    <w:rsid w:val="007D20FB"/>
    <w:rsid w:val="007D3D72"/>
    <w:rsid w:val="007D400B"/>
    <w:rsid w:val="007D53FE"/>
    <w:rsid w:val="007D5BAE"/>
    <w:rsid w:val="007D60C4"/>
    <w:rsid w:val="007D63FC"/>
    <w:rsid w:val="007E0334"/>
    <w:rsid w:val="007E1E7A"/>
    <w:rsid w:val="007E3DA3"/>
    <w:rsid w:val="007E41DA"/>
    <w:rsid w:val="007E60FD"/>
    <w:rsid w:val="007E7835"/>
    <w:rsid w:val="007F0214"/>
    <w:rsid w:val="007F0B40"/>
    <w:rsid w:val="007F1D21"/>
    <w:rsid w:val="007F2252"/>
    <w:rsid w:val="007F27C8"/>
    <w:rsid w:val="007F2976"/>
    <w:rsid w:val="007F667A"/>
    <w:rsid w:val="007F75A5"/>
    <w:rsid w:val="007F76AB"/>
    <w:rsid w:val="00800727"/>
    <w:rsid w:val="00800AB2"/>
    <w:rsid w:val="0080106E"/>
    <w:rsid w:val="00805C6F"/>
    <w:rsid w:val="0080648B"/>
    <w:rsid w:val="00806BCB"/>
    <w:rsid w:val="00807E63"/>
    <w:rsid w:val="00811802"/>
    <w:rsid w:val="0081254F"/>
    <w:rsid w:val="00814C40"/>
    <w:rsid w:val="00814DFA"/>
    <w:rsid w:val="00817154"/>
    <w:rsid w:val="00820272"/>
    <w:rsid w:val="00820C54"/>
    <w:rsid w:val="008242B1"/>
    <w:rsid w:val="008243C3"/>
    <w:rsid w:val="00826DDA"/>
    <w:rsid w:val="008278EC"/>
    <w:rsid w:val="00827A5C"/>
    <w:rsid w:val="0083085A"/>
    <w:rsid w:val="00832EB5"/>
    <w:rsid w:val="00833CDD"/>
    <w:rsid w:val="0083462A"/>
    <w:rsid w:val="00837EA9"/>
    <w:rsid w:val="00840EE6"/>
    <w:rsid w:val="00841924"/>
    <w:rsid w:val="0084204A"/>
    <w:rsid w:val="008439E2"/>
    <w:rsid w:val="00843B7F"/>
    <w:rsid w:val="00843F98"/>
    <w:rsid w:val="00845C52"/>
    <w:rsid w:val="00845E37"/>
    <w:rsid w:val="008462B4"/>
    <w:rsid w:val="00847354"/>
    <w:rsid w:val="00847598"/>
    <w:rsid w:val="008516B6"/>
    <w:rsid w:val="0085225D"/>
    <w:rsid w:val="008522C3"/>
    <w:rsid w:val="00852441"/>
    <w:rsid w:val="00853C60"/>
    <w:rsid w:val="0085584A"/>
    <w:rsid w:val="00855911"/>
    <w:rsid w:val="00861C2A"/>
    <w:rsid w:val="00863294"/>
    <w:rsid w:val="00863946"/>
    <w:rsid w:val="00863ACB"/>
    <w:rsid w:val="00864570"/>
    <w:rsid w:val="0086478A"/>
    <w:rsid w:val="00867CCE"/>
    <w:rsid w:val="00870E0C"/>
    <w:rsid w:val="00871E0D"/>
    <w:rsid w:val="00871EA6"/>
    <w:rsid w:val="008725C7"/>
    <w:rsid w:val="008728E5"/>
    <w:rsid w:val="0087304C"/>
    <w:rsid w:val="00873151"/>
    <w:rsid w:val="00873E0D"/>
    <w:rsid w:val="00874CC7"/>
    <w:rsid w:val="00875BCA"/>
    <w:rsid w:val="008852A5"/>
    <w:rsid w:val="008859A9"/>
    <w:rsid w:val="00885E42"/>
    <w:rsid w:val="008870E4"/>
    <w:rsid w:val="008902D3"/>
    <w:rsid w:val="00890920"/>
    <w:rsid w:val="00890B5C"/>
    <w:rsid w:val="00891268"/>
    <w:rsid w:val="0089128E"/>
    <w:rsid w:val="00892378"/>
    <w:rsid w:val="00892D3D"/>
    <w:rsid w:val="0089342B"/>
    <w:rsid w:val="0089400A"/>
    <w:rsid w:val="00896055"/>
    <w:rsid w:val="00896303"/>
    <w:rsid w:val="00896D12"/>
    <w:rsid w:val="008A0C14"/>
    <w:rsid w:val="008A10E6"/>
    <w:rsid w:val="008A12B7"/>
    <w:rsid w:val="008A29DB"/>
    <w:rsid w:val="008A2DED"/>
    <w:rsid w:val="008A6C5D"/>
    <w:rsid w:val="008B016D"/>
    <w:rsid w:val="008B10F3"/>
    <w:rsid w:val="008B146E"/>
    <w:rsid w:val="008B197A"/>
    <w:rsid w:val="008B2053"/>
    <w:rsid w:val="008B233F"/>
    <w:rsid w:val="008B4930"/>
    <w:rsid w:val="008B52EF"/>
    <w:rsid w:val="008B6B01"/>
    <w:rsid w:val="008B6C78"/>
    <w:rsid w:val="008C08B3"/>
    <w:rsid w:val="008C112A"/>
    <w:rsid w:val="008C4B90"/>
    <w:rsid w:val="008D134D"/>
    <w:rsid w:val="008D2105"/>
    <w:rsid w:val="008D2BD7"/>
    <w:rsid w:val="008D2CF7"/>
    <w:rsid w:val="008D35B8"/>
    <w:rsid w:val="008D513D"/>
    <w:rsid w:val="008D55F1"/>
    <w:rsid w:val="008D57AB"/>
    <w:rsid w:val="008D6AD5"/>
    <w:rsid w:val="008D6B22"/>
    <w:rsid w:val="008D7C0D"/>
    <w:rsid w:val="008E00E9"/>
    <w:rsid w:val="008E52C5"/>
    <w:rsid w:val="008E652F"/>
    <w:rsid w:val="008E798F"/>
    <w:rsid w:val="008F0623"/>
    <w:rsid w:val="008F0F2F"/>
    <w:rsid w:val="008F30FE"/>
    <w:rsid w:val="008F769A"/>
    <w:rsid w:val="008F77C0"/>
    <w:rsid w:val="00901D77"/>
    <w:rsid w:val="00901FEE"/>
    <w:rsid w:val="00903F44"/>
    <w:rsid w:val="00904137"/>
    <w:rsid w:val="0090481C"/>
    <w:rsid w:val="009049EB"/>
    <w:rsid w:val="0090558E"/>
    <w:rsid w:val="00905B1E"/>
    <w:rsid w:val="00905EA6"/>
    <w:rsid w:val="00910D2B"/>
    <w:rsid w:val="00911F7E"/>
    <w:rsid w:val="00912039"/>
    <w:rsid w:val="0091408C"/>
    <w:rsid w:val="009162E7"/>
    <w:rsid w:val="00922541"/>
    <w:rsid w:val="00922B97"/>
    <w:rsid w:val="00922E65"/>
    <w:rsid w:val="0092341F"/>
    <w:rsid w:val="0092444F"/>
    <w:rsid w:val="009248B6"/>
    <w:rsid w:val="009250DF"/>
    <w:rsid w:val="009250EC"/>
    <w:rsid w:val="009250FB"/>
    <w:rsid w:val="0092523B"/>
    <w:rsid w:val="0092580A"/>
    <w:rsid w:val="00926AA4"/>
    <w:rsid w:val="00927CA5"/>
    <w:rsid w:val="00931A07"/>
    <w:rsid w:val="009323F7"/>
    <w:rsid w:val="009335D2"/>
    <w:rsid w:val="0093384F"/>
    <w:rsid w:val="00933FDE"/>
    <w:rsid w:val="0093683D"/>
    <w:rsid w:val="0093790B"/>
    <w:rsid w:val="0094012F"/>
    <w:rsid w:val="009403F4"/>
    <w:rsid w:val="00941048"/>
    <w:rsid w:val="0094144E"/>
    <w:rsid w:val="00942120"/>
    <w:rsid w:val="009426A6"/>
    <w:rsid w:val="0094276F"/>
    <w:rsid w:val="00942ED5"/>
    <w:rsid w:val="00943045"/>
    <w:rsid w:val="009432BC"/>
    <w:rsid w:val="00945FF2"/>
    <w:rsid w:val="00947CD7"/>
    <w:rsid w:val="00950F02"/>
    <w:rsid w:val="00952AD0"/>
    <w:rsid w:val="00953FBE"/>
    <w:rsid w:val="00954D5B"/>
    <w:rsid w:val="0095668F"/>
    <w:rsid w:val="00956CAD"/>
    <w:rsid w:val="0095737C"/>
    <w:rsid w:val="00960B3A"/>
    <w:rsid w:val="00961A91"/>
    <w:rsid w:val="00962152"/>
    <w:rsid w:val="0096274B"/>
    <w:rsid w:val="0096288B"/>
    <w:rsid w:val="009636D6"/>
    <w:rsid w:val="00963CD4"/>
    <w:rsid w:val="0096406A"/>
    <w:rsid w:val="00965FD0"/>
    <w:rsid w:val="00966681"/>
    <w:rsid w:val="00966BC2"/>
    <w:rsid w:val="00966F3A"/>
    <w:rsid w:val="00967944"/>
    <w:rsid w:val="00967ACD"/>
    <w:rsid w:val="00967C68"/>
    <w:rsid w:val="00967CD4"/>
    <w:rsid w:val="0097129D"/>
    <w:rsid w:val="009729BF"/>
    <w:rsid w:val="00972E0E"/>
    <w:rsid w:val="009750F2"/>
    <w:rsid w:val="00976657"/>
    <w:rsid w:val="009767D2"/>
    <w:rsid w:val="00977885"/>
    <w:rsid w:val="009800BA"/>
    <w:rsid w:val="009829A0"/>
    <w:rsid w:val="00983442"/>
    <w:rsid w:val="00983FEE"/>
    <w:rsid w:val="00984035"/>
    <w:rsid w:val="00984D74"/>
    <w:rsid w:val="009855C1"/>
    <w:rsid w:val="00986B39"/>
    <w:rsid w:val="00990DD0"/>
    <w:rsid w:val="00991558"/>
    <w:rsid w:val="0099162E"/>
    <w:rsid w:val="0099315E"/>
    <w:rsid w:val="009932E7"/>
    <w:rsid w:val="0099335F"/>
    <w:rsid w:val="00993E46"/>
    <w:rsid w:val="009956FB"/>
    <w:rsid w:val="00997751"/>
    <w:rsid w:val="009979F9"/>
    <w:rsid w:val="009A0935"/>
    <w:rsid w:val="009A131D"/>
    <w:rsid w:val="009A21BA"/>
    <w:rsid w:val="009A33A9"/>
    <w:rsid w:val="009A4BC0"/>
    <w:rsid w:val="009A61AC"/>
    <w:rsid w:val="009B18D8"/>
    <w:rsid w:val="009B2120"/>
    <w:rsid w:val="009B3B19"/>
    <w:rsid w:val="009B69BA"/>
    <w:rsid w:val="009B724F"/>
    <w:rsid w:val="009B76CA"/>
    <w:rsid w:val="009B7C00"/>
    <w:rsid w:val="009C059E"/>
    <w:rsid w:val="009C1196"/>
    <w:rsid w:val="009C3AE8"/>
    <w:rsid w:val="009C69EB"/>
    <w:rsid w:val="009C6F8E"/>
    <w:rsid w:val="009C75B1"/>
    <w:rsid w:val="009C7A72"/>
    <w:rsid w:val="009D0731"/>
    <w:rsid w:val="009D1250"/>
    <w:rsid w:val="009D6976"/>
    <w:rsid w:val="009E023E"/>
    <w:rsid w:val="009E0CBE"/>
    <w:rsid w:val="009E1A9C"/>
    <w:rsid w:val="009E3E00"/>
    <w:rsid w:val="009E4E8C"/>
    <w:rsid w:val="009E58C9"/>
    <w:rsid w:val="009E695F"/>
    <w:rsid w:val="009E7E04"/>
    <w:rsid w:val="009F1783"/>
    <w:rsid w:val="009F19E4"/>
    <w:rsid w:val="009F2104"/>
    <w:rsid w:val="009F29B3"/>
    <w:rsid w:val="009F4ACB"/>
    <w:rsid w:val="009F553F"/>
    <w:rsid w:val="009F6E0A"/>
    <w:rsid w:val="009F6E3E"/>
    <w:rsid w:val="009F7725"/>
    <w:rsid w:val="009F7DE3"/>
    <w:rsid w:val="00A00DCB"/>
    <w:rsid w:val="00A00EA3"/>
    <w:rsid w:val="00A025E2"/>
    <w:rsid w:val="00A03340"/>
    <w:rsid w:val="00A04785"/>
    <w:rsid w:val="00A04816"/>
    <w:rsid w:val="00A05074"/>
    <w:rsid w:val="00A066E4"/>
    <w:rsid w:val="00A06FAB"/>
    <w:rsid w:val="00A078BD"/>
    <w:rsid w:val="00A07B80"/>
    <w:rsid w:val="00A103FF"/>
    <w:rsid w:val="00A10D98"/>
    <w:rsid w:val="00A118A2"/>
    <w:rsid w:val="00A11A32"/>
    <w:rsid w:val="00A12C42"/>
    <w:rsid w:val="00A14928"/>
    <w:rsid w:val="00A15B92"/>
    <w:rsid w:val="00A15CB8"/>
    <w:rsid w:val="00A16C12"/>
    <w:rsid w:val="00A171DF"/>
    <w:rsid w:val="00A20F48"/>
    <w:rsid w:val="00A2254C"/>
    <w:rsid w:val="00A2322C"/>
    <w:rsid w:val="00A235A0"/>
    <w:rsid w:val="00A244AF"/>
    <w:rsid w:val="00A246E9"/>
    <w:rsid w:val="00A24965"/>
    <w:rsid w:val="00A25F9C"/>
    <w:rsid w:val="00A27697"/>
    <w:rsid w:val="00A27747"/>
    <w:rsid w:val="00A3071E"/>
    <w:rsid w:val="00A307F5"/>
    <w:rsid w:val="00A3153D"/>
    <w:rsid w:val="00A31D7C"/>
    <w:rsid w:val="00A3206E"/>
    <w:rsid w:val="00A32925"/>
    <w:rsid w:val="00A34666"/>
    <w:rsid w:val="00A34A11"/>
    <w:rsid w:val="00A35F32"/>
    <w:rsid w:val="00A363EB"/>
    <w:rsid w:val="00A40E3C"/>
    <w:rsid w:val="00A44286"/>
    <w:rsid w:val="00A4612C"/>
    <w:rsid w:val="00A469BD"/>
    <w:rsid w:val="00A47526"/>
    <w:rsid w:val="00A47F68"/>
    <w:rsid w:val="00A50EBC"/>
    <w:rsid w:val="00A53989"/>
    <w:rsid w:val="00A54E69"/>
    <w:rsid w:val="00A550B5"/>
    <w:rsid w:val="00A602D9"/>
    <w:rsid w:val="00A60397"/>
    <w:rsid w:val="00A6509A"/>
    <w:rsid w:val="00A676E1"/>
    <w:rsid w:val="00A72668"/>
    <w:rsid w:val="00A728B5"/>
    <w:rsid w:val="00A73089"/>
    <w:rsid w:val="00A7423D"/>
    <w:rsid w:val="00A7443F"/>
    <w:rsid w:val="00A7531D"/>
    <w:rsid w:val="00A7564D"/>
    <w:rsid w:val="00A816ED"/>
    <w:rsid w:val="00A81C48"/>
    <w:rsid w:val="00A82210"/>
    <w:rsid w:val="00A82D4E"/>
    <w:rsid w:val="00A837EC"/>
    <w:rsid w:val="00A84397"/>
    <w:rsid w:val="00A84635"/>
    <w:rsid w:val="00A869C1"/>
    <w:rsid w:val="00A871F3"/>
    <w:rsid w:val="00A90445"/>
    <w:rsid w:val="00A92D5D"/>
    <w:rsid w:val="00A94A5F"/>
    <w:rsid w:val="00A96C52"/>
    <w:rsid w:val="00A97AF1"/>
    <w:rsid w:val="00A97B4B"/>
    <w:rsid w:val="00AA0530"/>
    <w:rsid w:val="00AA3DD6"/>
    <w:rsid w:val="00AA4DE3"/>
    <w:rsid w:val="00AA6889"/>
    <w:rsid w:val="00AA6FF1"/>
    <w:rsid w:val="00AB00A7"/>
    <w:rsid w:val="00AB0255"/>
    <w:rsid w:val="00AB130B"/>
    <w:rsid w:val="00AB144E"/>
    <w:rsid w:val="00AB152B"/>
    <w:rsid w:val="00AB164E"/>
    <w:rsid w:val="00AB2D8B"/>
    <w:rsid w:val="00AB37F4"/>
    <w:rsid w:val="00AB390D"/>
    <w:rsid w:val="00AB3F3C"/>
    <w:rsid w:val="00AB460D"/>
    <w:rsid w:val="00AB537F"/>
    <w:rsid w:val="00AB544C"/>
    <w:rsid w:val="00AB563E"/>
    <w:rsid w:val="00AC3972"/>
    <w:rsid w:val="00AC439E"/>
    <w:rsid w:val="00AC5351"/>
    <w:rsid w:val="00AC6A69"/>
    <w:rsid w:val="00AC7A7E"/>
    <w:rsid w:val="00AD0786"/>
    <w:rsid w:val="00AD187B"/>
    <w:rsid w:val="00AD297C"/>
    <w:rsid w:val="00AD51B3"/>
    <w:rsid w:val="00AD52DA"/>
    <w:rsid w:val="00AD57A1"/>
    <w:rsid w:val="00AE1389"/>
    <w:rsid w:val="00AE1D60"/>
    <w:rsid w:val="00AE374C"/>
    <w:rsid w:val="00AE4304"/>
    <w:rsid w:val="00AE7642"/>
    <w:rsid w:val="00AE7AE1"/>
    <w:rsid w:val="00AF22A4"/>
    <w:rsid w:val="00AF5667"/>
    <w:rsid w:val="00AF5C2F"/>
    <w:rsid w:val="00AF763C"/>
    <w:rsid w:val="00B00AF0"/>
    <w:rsid w:val="00B01F1A"/>
    <w:rsid w:val="00B04E77"/>
    <w:rsid w:val="00B05D01"/>
    <w:rsid w:val="00B076FF"/>
    <w:rsid w:val="00B0772F"/>
    <w:rsid w:val="00B12E5B"/>
    <w:rsid w:val="00B13FB9"/>
    <w:rsid w:val="00B16DB6"/>
    <w:rsid w:val="00B170F4"/>
    <w:rsid w:val="00B20A89"/>
    <w:rsid w:val="00B21B95"/>
    <w:rsid w:val="00B22375"/>
    <w:rsid w:val="00B234A1"/>
    <w:rsid w:val="00B24D7F"/>
    <w:rsid w:val="00B25175"/>
    <w:rsid w:val="00B2597B"/>
    <w:rsid w:val="00B25E50"/>
    <w:rsid w:val="00B27B6D"/>
    <w:rsid w:val="00B324D7"/>
    <w:rsid w:val="00B34DAB"/>
    <w:rsid w:val="00B37176"/>
    <w:rsid w:val="00B37A58"/>
    <w:rsid w:val="00B37D57"/>
    <w:rsid w:val="00B4088F"/>
    <w:rsid w:val="00B410D4"/>
    <w:rsid w:val="00B42B83"/>
    <w:rsid w:val="00B42F8D"/>
    <w:rsid w:val="00B434F8"/>
    <w:rsid w:val="00B4369E"/>
    <w:rsid w:val="00B46C7A"/>
    <w:rsid w:val="00B47F95"/>
    <w:rsid w:val="00B511F2"/>
    <w:rsid w:val="00B51499"/>
    <w:rsid w:val="00B51C10"/>
    <w:rsid w:val="00B5428B"/>
    <w:rsid w:val="00B550F7"/>
    <w:rsid w:val="00B561FB"/>
    <w:rsid w:val="00B56BF6"/>
    <w:rsid w:val="00B609A2"/>
    <w:rsid w:val="00B61B87"/>
    <w:rsid w:val="00B62351"/>
    <w:rsid w:val="00B6248F"/>
    <w:rsid w:val="00B63F9E"/>
    <w:rsid w:val="00B6442C"/>
    <w:rsid w:val="00B65054"/>
    <w:rsid w:val="00B669E8"/>
    <w:rsid w:val="00B704CD"/>
    <w:rsid w:val="00B718F0"/>
    <w:rsid w:val="00B72167"/>
    <w:rsid w:val="00B72A8E"/>
    <w:rsid w:val="00B75587"/>
    <w:rsid w:val="00B75C01"/>
    <w:rsid w:val="00B762E1"/>
    <w:rsid w:val="00B775EF"/>
    <w:rsid w:val="00B77776"/>
    <w:rsid w:val="00B823A0"/>
    <w:rsid w:val="00B82720"/>
    <w:rsid w:val="00B82CDD"/>
    <w:rsid w:val="00B87091"/>
    <w:rsid w:val="00B87316"/>
    <w:rsid w:val="00B87C91"/>
    <w:rsid w:val="00B903CA"/>
    <w:rsid w:val="00B911EF"/>
    <w:rsid w:val="00B91492"/>
    <w:rsid w:val="00B92509"/>
    <w:rsid w:val="00B942AF"/>
    <w:rsid w:val="00B943E6"/>
    <w:rsid w:val="00B94979"/>
    <w:rsid w:val="00B950F9"/>
    <w:rsid w:val="00B9536C"/>
    <w:rsid w:val="00B9541B"/>
    <w:rsid w:val="00B973F6"/>
    <w:rsid w:val="00BA052C"/>
    <w:rsid w:val="00BA0810"/>
    <w:rsid w:val="00BA2B66"/>
    <w:rsid w:val="00BA3745"/>
    <w:rsid w:val="00BB133F"/>
    <w:rsid w:val="00BB152B"/>
    <w:rsid w:val="00BB2459"/>
    <w:rsid w:val="00BB3FC5"/>
    <w:rsid w:val="00BB4069"/>
    <w:rsid w:val="00BB5041"/>
    <w:rsid w:val="00BB511F"/>
    <w:rsid w:val="00BB5864"/>
    <w:rsid w:val="00BB63BE"/>
    <w:rsid w:val="00BB6766"/>
    <w:rsid w:val="00BB79CC"/>
    <w:rsid w:val="00BC08BD"/>
    <w:rsid w:val="00BC125D"/>
    <w:rsid w:val="00BC1CCD"/>
    <w:rsid w:val="00BC28A8"/>
    <w:rsid w:val="00BC2AB5"/>
    <w:rsid w:val="00BC2ECD"/>
    <w:rsid w:val="00BC4B11"/>
    <w:rsid w:val="00BC4B8D"/>
    <w:rsid w:val="00BC5131"/>
    <w:rsid w:val="00BC6442"/>
    <w:rsid w:val="00BC6777"/>
    <w:rsid w:val="00BC75E4"/>
    <w:rsid w:val="00BD01BE"/>
    <w:rsid w:val="00BD0588"/>
    <w:rsid w:val="00BD0976"/>
    <w:rsid w:val="00BD0F8D"/>
    <w:rsid w:val="00BD1C59"/>
    <w:rsid w:val="00BD2867"/>
    <w:rsid w:val="00BD2947"/>
    <w:rsid w:val="00BD6F91"/>
    <w:rsid w:val="00BD7D9E"/>
    <w:rsid w:val="00BE0A40"/>
    <w:rsid w:val="00BE1FDA"/>
    <w:rsid w:val="00BE222A"/>
    <w:rsid w:val="00BE2AEB"/>
    <w:rsid w:val="00BE2DB5"/>
    <w:rsid w:val="00BE54A6"/>
    <w:rsid w:val="00BE5776"/>
    <w:rsid w:val="00BE6046"/>
    <w:rsid w:val="00BF1A5F"/>
    <w:rsid w:val="00BF1DF4"/>
    <w:rsid w:val="00BF26EB"/>
    <w:rsid w:val="00BF3F75"/>
    <w:rsid w:val="00BF4752"/>
    <w:rsid w:val="00BF47EE"/>
    <w:rsid w:val="00BF5292"/>
    <w:rsid w:val="00BF590D"/>
    <w:rsid w:val="00BF6ED0"/>
    <w:rsid w:val="00BF73A3"/>
    <w:rsid w:val="00C00562"/>
    <w:rsid w:val="00C01A6C"/>
    <w:rsid w:val="00C05064"/>
    <w:rsid w:val="00C05511"/>
    <w:rsid w:val="00C05ACC"/>
    <w:rsid w:val="00C06CE8"/>
    <w:rsid w:val="00C106F4"/>
    <w:rsid w:val="00C10CE0"/>
    <w:rsid w:val="00C11CE9"/>
    <w:rsid w:val="00C11D5B"/>
    <w:rsid w:val="00C11F9F"/>
    <w:rsid w:val="00C12AB2"/>
    <w:rsid w:val="00C138DD"/>
    <w:rsid w:val="00C148CE"/>
    <w:rsid w:val="00C1624A"/>
    <w:rsid w:val="00C16371"/>
    <w:rsid w:val="00C179BA"/>
    <w:rsid w:val="00C20359"/>
    <w:rsid w:val="00C20D87"/>
    <w:rsid w:val="00C21A51"/>
    <w:rsid w:val="00C22795"/>
    <w:rsid w:val="00C23313"/>
    <w:rsid w:val="00C250A0"/>
    <w:rsid w:val="00C25D5C"/>
    <w:rsid w:val="00C26372"/>
    <w:rsid w:val="00C26D11"/>
    <w:rsid w:val="00C26EF3"/>
    <w:rsid w:val="00C301BA"/>
    <w:rsid w:val="00C3092D"/>
    <w:rsid w:val="00C310D1"/>
    <w:rsid w:val="00C32361"/>
    <w:rsid w:val="00C32F65"/>
    <w:rsid w:val="00C35087"/>
    <w:rsid w:val="00C36117"/>
    <w:rsid w:val="00C364B3"/>
    <w:rsid w:val="00C36F24"/>
    <w:rsid w:val="00C40458"/>
    <w:rsid w:val="00C40D46"/>
    <w:rsid w:val="00C4166D"/>
    <w:rsid w:val="00C43464"/>
    <w:rsid w:val="00C4474F"/>
    <w:rsid w:val="00C47B62"/>
    <w:rsid w:val="00C504B7"/>
    <w:rsid w:val="00C543C5"/>
    <w:rsid w:val="00C602C8"/>
    <w:rsid w:val="00C64956"/>
    <w:rsid w:val="00C64B9A"/>
    <w:rsid w:val="00C65893"/>
    <w:rsid w:val="00C65FA5"/>
    <w:rsid w:val="00C66AD8"/>
    <w:rsid w:val="00C67266"/>
    <w:rsid w:val="00C703BF"/>
    <w:rsid w:val="00C70D6F"/>
    <w:rsid w:val="00C71DD3"/>
    <w:rsid w:val="00C7301B"/>
    <w:rsid w:val="00C74231"/>
    <w:rsid w:val="00C75010"/>
    <w:rsid w:val="00C76185"/>
    <w:rsid w:val="00C76580"/>
    <w:rsid w:val="00C76FBD"/>
    <w:rsid w:val="00C8054A"/>
    <w:rsid w:val="00C81162"/>
    <w:rsid w:val="00C819A8"/>
    <w:rsid w:val="00C8300C"/>
    <w:rsid w:val="00C8360F"/>
    <w:rsid w:val="00C838E4"/>
    <w:rsid w:val="00C83D80"/>
    <w:rsid w:val="00C84525"/>
    <w:rsid w:val="00C84C3C"/>
    <w:rsid w:val="00C85709"/>
    <w:rsid w:val="00C85D3C"/>
    <w:rsid w:val="00C85E08"/>
    <w:rsid w:val="00C8675E"/>
    <w:rsid w:val="00C877FC"/>
    <w:rsid w:val="00C87B4A"/>
    <w:rsid w:val="00C87F70"/>
    <w:rsid w:val="00C90395"/>
    <w:rsid w:val="00C91F4B"/>
    <w:rsid w:val="00C9234E"/>
    <w:rsid w:val="00C9732B"/>
    <w:rsid w:val="00C9740D"/>
    <w:rsid w:val="00C97F9E"/>
    <w:rsid w:val="00CA10E8"/>
    <w:rsid w:val="00CA2942"/>
    <w:rsid w:val="00CA3CD9"/>
    <w:rsid w:val="00CA474D"/>
    <w:rsid w:val="00CA4A45"/>
    <w:rsid w:val="00CA4E7A"/>
    <w:rsid w:val="00CA56DC"/>
    <w:rsid w:val="00CA6DFA"/>
    <w:rsid w:val="00CA7C32"/>
    <w:rsid w:val="00CB041E"/>
    <w:rsid w:val="00CB0696"/>
    <w:rsid w:val="00CB19CC"/>
    <w:rsid w:val="00CB22F7"/>
    <w:rsid w:val="00CB32F2"/>
    <w:rsid w:val="00CB399B"/>
    <w:rsid w:val="00CB4244"/>
    <w:rsid w:val="00CB4C76"/>
    <w:rsid w:val="00CB781E"/>
    <w:rsid w:val="00CC07EF"/>
    <w:rsid w:val="00CC126F"/>
    <w:rsid w:val="00CC1D6B"/>
    <w:rsid w:val="00CC27A1"/>
    <w:rsid w:val="00CC3AAA"/>
    <w:rsid w:val="00CC3F15"/>
    <w:rsid w:val="00CC4DCA"/>
    <w:rsid w:val="00CC51F4"/>
    <w:rsid w:val="00CC5444"/>
    <w:rsid w:val="00CC63EB"/>
    <w:rsid w:val="00CC7085"/>
    <w:rsid w:val="00CD005F"/>
    <w:rsid w:val="00CD0207"/>
    <w:rsid w:val="00CD4783"/>
    <w:rsid w:val="00CD4CF5"/>
    <w:rsid w:val="00CD5D5E"/>
    <w:rsid w:val="00CD78B5"/>
    <w:rsid w:val="00CE245D"/>
    <w:rsid w:val="00CE5802"/>
    <w:rsid w:val="00CE5C72"/>
    <w:rsid w:val="00CF2FFE"/>
    <w:rsid w:val="00CF41F7"/>
    <w:rsid w:val="00CF4A7C"/>
    <w:rsid w:val="00CF52FC"/>
    <w:rsid w:val="00CF5DA9"/>
    <w:rsid w:val="00CF63BA"/>
    <w:rsid w:val="00CF6955"/>
    <w:rsid w:val="00D023D8"/>
    <w:rsid w:val="00D0287F"/>
    <w:rsid w:val="00D03E66"/>
    <w:rsid w:val="00D04639"/>
    <w:rsid w:val="00D04F40"/>
    <w:rsid w:val="00D05159"/>
    <w:rsid w:val="00D0539B"/>
    <w:rsid w:val="00D0680D"/>
    <w:rsid w:val="00D07574"/>
    <w:rsid w:val="00D076DC"/>
    <w:rsid w:val="00D07C9B"/>
    <w:rsid w:val="00D101CC"/>
    <w:rsid w:val="00D109C9"/>
    <w:rsid w:val="00D128E4"/>
    <w:rsid w:val="00D131E5"/>
    <w:rsid w:val="00D1336A"/>
    <w:rsid w:val="00D13D32"/>
    <w:rsid w:val="00D16A5C"/>
    <w:rsid w:val="00D172FC"/>
    <w:rsid w:val="00D1764D"/>
    <w:rsid w:val="00D206AB"/>
    <w:rsid w:val="00D20F2E"/>
    <w:rsid w:val="00D234F9"/>
    <w:rsid w:val="00D2565D"/>
    <w:rsid w:val="00D30A32"/>
    <w:rsid w:val="00D31764"/>
    <w:rsid w:val="00D32367"/>
    <w:rsid w:val="00D3286B"/>
    <w:rsid w:val="00D340AD"/>
    <w:rsid w:val="00D369E8"/>
    <w:rsid w:val="00D4016E"/>
    <w:rsid w:val="00D419C6"/>
    <w:rsid w:val="00D42DDA"/>
    <w:rsid w:val="00D4428E"/>
    <w:rsid w:val="00D4513B"/>
    <w:rsid w:val="00D45452"/>
    <w:rsid w:val="00D45E33"/>
    <w:rsid w:val="00D47A9B"/>
    <w:rsid w:val="00D47BA2"/>
    <w:rsid w:val="00D561F0"/>
    <w:rsid w:val="00D60E85"/>
    <w:rsid w:val="00D62317"/>
    <w:rsid w:val="00D62F65"/>
    <w:rsid w:val="00D64C46"/>
    <w:rsid w:val="00D66B28"/>
    <w:rsid w:val="00D67401"/>
    <w:rsid w:val="00D72085"/>
    <w:rsid w:val="00D733E0"/>
    <w:rsid w:val="00D760CA"/>
    <w:rsid w:val="00D82FEA"/>
    <w:rsid w:val="00D84E24"/>
    <w:rsid w:val="00D8512F"/>
    <w:rsid w:val="00D857C4"/>
    <w:rsid w:val="00D85D83"/>
    <w:rsid w:val="00D86399"/>
    <w:rsid w:val="00D87509"/>
    <w:rsid w:val="00D907B1"/>
    <w:rsid w:val="00D91782"/>
    <w:rsid w:val="00D91BCB"/>
    <w:rsid w:val="00D923D0"/>
    <w:rsid w:val="00D94639"/>
    <w:rsid w:val="00D963F9"/>
    <w:rsid w:val="00D967AF"/>
    <w:rsid w:val="00DA0195"/>
    <w:rsid w:val="00DA029C"/>
    <w:rsid w:val="00DA13AB"/>
    <w:rsid w:val="00DA2C9B"/>
    <w:rsid w:val="00DA4CD8"/>
    <w:rsid w:val="00DA60F7"/>
    <w:rsid w:val="00DA7243"/>
    <w:rsid w:val="00DB0B32"/>
    <w:rsid w:val="00DB0CB9"/>
    <w:rsid w:val="00DB200E"/>
    <w:rsid w:val="00DB233A"/>
    <w:rsid w:val="00DB30B9"/>
    <w:rsid w:val="00DB332E"/>
    <w:rsid w:val="00DB401F"/>
    <w:rsid w:val="00DB4C9B"/>
    <w:rsid w:val="00DB6B61"/>
    <w:rsid w:val="00DB6E76"/>
    <w:rsid w:val="00DB7B27"/>
    <w:rsid w:val="00DC0DC3"/>
    <w:rsid w:val="00DC35C9"/>
    <w:rsid w:val="00DC433B"/>
    <w:rsid w:val="00DC62DE"/>
    <w:rsid w:val="00DC66A7"/>
    <w:rsid w:val="00DC71C9"/>
    <w:rsid w:val="00DD0C0B"/>
    <w:rsid w:val="00DD22D5"/>
    <w:rsid w:val="00DD2D33"/>
    <w:rsid w:val="00DD3FBE"/>
    <w:rsid w:val="00DD54B5"/>
    <w:rsid w:val="00DD5904"/>
    <w:rsid w:val="00DE0C61"/>
    <w:rsid w:val="00DE0D10"/>
    <w:rsid w:val="00DE354C"/>
    <w:rsid w:val="00DF1563"/>
    <w:rsid w:val="00DF1BDB"/>
    <w:rsid w:val="00DF39C8"/>
    <w:rsid w:val="00DF5540"/>
    <w:rsid w:val="00DF56D1"/>
    <w:rsid w:val="00DF60D5"/>
    <w:rsid w:val="00DF61C0"/>
    <w:rsid w:val="00DF6F2F"/>
    <w:rsid w:val="00DF7324"/>
    <w:rsid w:val="00E0165F"/>
    <w:rsid w:val="00E04C15"/>
    <w:rsid w:val="00E04EFA"/>
    <w:rsid w:val="00E05C8C"/>
    <w:rsid w:val="00E05F4A"/>
    <w:rsid w:val="00E07C9B"/>
    <w:rsid w:val="00E102EB"/>
    <w:rsid w:val="00E10AD7"/>
    <w:rsid w:val="00E1254F"/>
    <w:rsid w:val="00E1265F"/>
    <w:rsid w:val="00E1342A"/>
    <w:rsid w:val="00E13844"/>
    <w:rsid w:val="00E1603A"/>
    <w:rsid w:val="00E1675B"/>
    <w:rsid w:val="00E16B01"/>
    <w:rsid w:val="00E2126B"/>
    <w:rsid w:val="00E22489"/>
    <w:rsid w:val="00E23E62"/>
    <w:rsid w:val="00E25574"/>
    <w:rsid w:val="00E266C3"/>
    <w:rsid w:val="00E26891"/>
    <w:rsid w:val="00E30B7E"/>
    <w:rsid w:val="00E3102E"/>
    <w:rsid w:val="00E317B8"/>
    <w:rsid w:val="00E3503F"/>
    <w:rsid w:val="00E35156"/>
    <w:rsid w:val="00E37FC5"/>
    <w:rsid w:val="00E412FE"/>
    <w:rsid w:val="00E438B7"/>
    <w:rsid w:val="00E44350"/>
    <w:rsid w:val="00E4480C"/>
    <w:rsid w:val="00E44B2E"/>
    <w:rsid w:val="00E44D18"/>
    <w:rsid w:val="00E468A8"/>
    <w:rsid w:val="00E46BBE"/>
    <w:rsid w:val="00E52022"/>
    <w:rsid w:val="00E52884"/>
    <w:rsid w:val="00E52E24"/>
    <w:rsid w:val="00E534D8"/>
    <w:rsid w:val="00E53CF1"/>
    <w:rsid w:val="00E55617"/>
    <w:rsid w:val="00E55D97"/>
    <w:rsid w:val="00E55E0B"/>
    <w:rsid w:val="00E573DB"/>
    <w:rsid w:val="00E622CD"/>
    <w:rsid w:val="00E62F55"/>
    <w:rsid w:val="00E63679"/>
    <w:rsid w:val="00E636BB"/>
    <w:rsid w:val="00E64E74"/>
    <w:rsid w:val="00E650E5"/>
    <w:rsid w:val="00E664B4"/>
    <w:rsid w:val="00E70E61"/>
    <w:rsid w:val="00E7276B"/>
    <w:rsid w:val="00E73019"/>
    <w:rsid w:val="00E7384E"/>
    <w:rsid w:val="00E75447"/>
    <w:rsid w:val="00E75E4E"/>
    <w:rsid w:val="00E766A2"/>
    <w:rsid w:val="00E82C56"/>
    <w:rsid w:val="00E83A85"/>
    <w:rsid w:val="00E850AA"/>
    <w:rsid w:val="00E8773B"/>
    <w:rsid w:val="00E908F5"/>
    <w:rsid w:val="00E90FEE"/>
    <w:rsid w:val="00E9151F"/>
    <w:rsid w:val="00E92041"/>
    <w:rsid w:val="00E922CA"/>
    <w:rsid w:val="00E96193"/>
    <w:rsid w:val="00E96211"/>
    <w:rsid w:val="00E97A31"/>
    <w:rsid w:val="00EA2871"/>
    <w:rsid w:val="00EA420C"/>
    <w:rsid w:val="00EA4829"/>
    <w:rsid w:val="00EA568F"/>
    <w:rsid w:val="00EA5BFF"/>
    <w:rsid w:val="00EA64A4"/>
    <w:rsid w:val="00EA787F"/>
    <w:rsid w:val="00EB049F"/>
    <w:rsid w:val="00EB2B90"/>
    <w:rsid w:val="00EB2E7D"/>
    <w:rsid w:val="00EB42AA"/>
    <w:rsid w:val="00EB54E4"/>
    <w:rsid w:val="00EB62E2"/>
    <w:rsid w:val="00EC1294"/>
    <w:rsid w:val="00EC18BC"/>
    <w:rsid w:val="00EC2274"/>
    <w:rsid w:val="00EC412D"/>
    <w:rsid w:val="00EC432C"/>
    <w:rsid w:val="00EC5B04"/>
    <w:rsid w:val="00EC68DB"/>
    <w:rsid w:val="00ED13BA"/>
    <w:rsid w:val="00ED16A5"/>
    <w:rsid w:val="00ED1F79"/>
    <w:rsid w:val="00ED3466"/>
    <w:rsid w:val="00ED6B9B"/>
    <w:rsid w:val="00ED7585"/>
    <w:rsid w:val="00EE0AE1"/>
    <w:rsid w:val="00EE4E88"/>
    <w:rsid w:val="00EE51AD"/>
    <w:rsid w:val="00EF02BA"/>
    <w:rsid w:val="00EF1963"/>
    <w:rsid w:val="00EF2032"/>
    <w:rsid w:val="00EF2A61"/>
    <w:rsid w:val="00EF2B4A"/>
    <w:rsid w:val="00EF30B2"/>
    <w:rsid w:val="00EF33CC"/>
    <w:rsid w:val="00EF4DAA"/>
    <w:rsid w:val="00EF6251"/>
    <w:rsid w:val="00EF72C3"/>
    <w:rsid w:val="00F0166C"/>
    <w:rsid w:val="00F03738"/>
    <w:rsid w:val="00F0646E"/>
    <w:rsid w:val="00F06538"/>
    <w:rsid w:val="00F067E4"/>
    <w:rsid w:val="00F077CC"/>
    <w:rsid w:val="00F13883"/>
    <w:rsid w:val="00F13DB0"/>
    <w:rsid w:val="00F1480E"/>
    <w:rsid w:val="00F1543A"/>
    <w:rsid w:val="00F166B5"/>
    <w:rsid w:val="00F16C04"/>
    <w:rsid w:val="00F17A09"/>
    <w:rsid w:val="00F2399C"/>
    <w:rsid w:val="00F239C4"/>
    <w:rsid w:val="00F23A1D"/>
    <w:rsid w:val="00F2539A"/>
    <w:rsid w:val="00F273C3"/>
    <w:rsid w:val="00F306C2"/>
    <w:rsid w:val="00F30EEB"/>
    <w:rsid w:val="00F312A8"/>
    <w:rsid w:val="00F31F71"/>
    <w:rsid w:val="00F33D84"/>
    <w:rsid w:val="00F3437F"/>
    <w:rsid w:val="00F34B3D"/>
    <w:rsid w:val="00F359F3"/>
    <w:rsid w:val="00F362B1"/>
    <w:rsid w:val="00F36D74"/>
    <w:rsid w:val="00F374CF"/>
    <w:rsid w:val="00F43EEB"/>
    <w:rsid w:val="00F50AA1"/>
    <w:rsid w:val="00F5213B"/>
    <w:rsid w:val="00F52D47"/>
    <w:rsid w:val="00F5304E"/>
    <w:rsid w:val="00F53BB7"/>
    <w:rsid w:val="00F54C2F"/>
    <w:rsid w:val="00F56D95"/>
    <w:rsid w:val="00F57E8E"/>
    <w:rsid w:val="00F57FD4"/>
    <w:rsid w:val="00F60E58"/>
    <w:rsid w:val="00F61289"/>
    <w:rsid w:val="00F61635"/>
    <w:rsid w:val="00F62807"/>
    <w:rsid w:val="00F63279"/>
    <w:rsid w:val="00F671D5"/>
    <w:rsid w:val="00F67AA8"/>
    <w:rsid w:val="00F710E7"/>
    <w:rsid w:val="00F74B36"/>
    <w:rsid w:val="00F74C15"/>
    <w:rsid w:val="00F74E41"/>
    <w:rsid w:val="00F74FB6"/>
    <w:rsid w:val="00F752E4"/>
    <w:rsid w:val="00F755A7"/>
    <w:rsid w:val="00F772AD"/>
    <w:rsid w:val="00F7739C"/>
    <w:rsid w:val="00F7773F"/>
    <w:rsid w:val="00F77ADB"/>
    <w:rsid w:val="00F80E94"/>
    <w:rsid w:val="00F81519"/>
    <w:rsid w:val="00F816FF"/>
    <w:rsid w:val="00F8185C"/>
    <w:rsid w:val="00F846AF"/>
    <w:rsid w:val="00F84A87"/>
    <w:rsid w:val="00F862C4"/>
    <w:rsid w:val="00F90546"/>
    <w:rsid w:val="00F90CD5"/>
    <w:rsid w:val="00F91DE5"/>
    <w:rsid w:val="00F921F1"/>
    <w:rsid w:val="00F93F28"/>
    <w:rsid w:val="00F9464A"/>
    <w:rsid w:val="00F96105"/>
    <w:rsid w:val="00F976B9"/>
    <w:rsid w:val="00F97DB4"/>
    <w:rsid w:val="00FA1C04"/>
    <w:rsid w:val="00FA3665"/>
    <w:rsid w:val="00FA3792"/>
    <w:rsid w:val="00FA3F4B"/>
    <w:rsid w:val="00FA4FCE"/>
    <w:rsid w:val="00FA5CF4"/>
    <w:rsid w:val="00FA63DF"/>
    <w:rsid w:val="00FA798D"/>
    <w:rsid w:val="00FA7F28"/>
    <w:rsid w:val="00FB2780"/>
    <w:rsid w:val="00FB349F"/>
    <w:rsid w:val="00FB3B14"/>
    <w:rsid w:val="00FB3E74"/>
    <w:rsid w:val="00FB4638"/>
    <w:rsid w:val="00FB5DC0"/>
    <w:rsid w:val="00FB79DA"/>
    <w:rsid w:val="00FC1E31"/>
    <w:rsid w:val="00FC20FE"/>
    <w:rsid w:val="00FC230B"/>
    <w:rsid w:val="00FC4E4C"/>
    <w:rsid w:val="00FC5F22"/>
    <w:rsid w:val="00FC5F45"/>
    <w:rsid w:val="00FC604F"/>
    <w:rsid w:val="00FC6762"/>
    <w:rsid w:val="00FC7C6F"/>
    <w:rsid w:val="00FD0F8F"/>
    <w:rsid w:val="00FD0FFA"/>
    <w:rsid w:val="00FD1D5B"/>
    <w:rsid w:val="00FD2E14"/>
    <w:rsid w:val="00FD3F99"/>
    <w:rsid w:val="00FD4A84"/>
    <w:rsid w:val="00FD6DF3"/>
    <w:rsid w:val="00FD71A4"/>
    <w:rsid w:val="00FD7E7F"/>
    <w:rsid w:val="00FD7F1E"/>
    <w:rsid w:val="00FE113F"/>
    <w:rsid w:val="00FE5672"/>
    <w:rsid w:val="00FE7752"/>
    <w:rsid w:val="00FE776F"/>
    <w:rsid w:val="00FF15BD"/>
    <w:rsid w:val="00FF1823"/>
    <w:rsid w:val="00FF282C"/>
    <w:rsid w:val="00FF2D5E"/>
    <w:rsid w:val="00FF4682"/>
    <w:rsid w:val="00FF470C"/>
    <w:rsid w:val="00FF5C99"/>
    <w:rsid w:val="00FF601C"/>
    <w:rsid w:val="00FF659D"/>
    <w:rsid w:val="00FF6C73"/>
    <w:rsid w:val="00FF73FE"/>
    <w:rsid w:val="00FF795F"/>
    <w:rsid w:val="02400F5B"/>
    <w:rsid w:val="10F0C43A"/>
    <w:rsid w:val="14B94346"/>
    <w:rsid w:val="16937658"/>
    <w:rsid w:val="58E570C6"/>
    <w:rsid w:val="7225A082"/>
    <w:rsid w:val="7A03E7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41"/>
    <o:shapelayout v:ext="edit">
      <o:idmap v:ext="edit" data="1"/>
    </o:shapelayout>
  </w:shapeDefaults>
  <w:decimalSymbol w:val="."/>
  <w:listSeparator w:val=","/>
  <w14:docId w14:val="2C933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9" w:qFormat="1"/>
    <w:lsdException w:name="List Bullet 2" w:uiPriority="10" w:qFormat="1"/>
    <w:lsdException w:name="List Bullet 3" w:uiPriority="11"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59"/>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7F2976"/>
    <w:pPr>
      <w:keepNext/>
      <w:numPr>
        <w:numId w:val="21"/>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7F2976"/>
    <w:pPr>
      <w:numPr>
        <w:ilvl w:val="1"/>
        <w:numId w:val="21"/>
      </w:numPr>
      <w:spacing w:after="180" w:line="240" w:lineRule="atLeast"/>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F2976"/>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7F2976"/>
    <w:pPr>
      <w:spacing w:before="120" w:after="120"/>
      <w:outlineLvl w:val="0"/>
    </w:pPr>
    <w:rPr>
      <w:rFonts w:eastAsia="Times New Roman"/>
      <w:szCs w:val="26"/>
    </w:rPr>
  </w:style>
  <w:style w:type="character" w:customStyle="1" w:styleId="2Body-TextChar">
    <w:name w:val="2 Body-Text Char"/>
    <w:basedOn w:val="DefaultParagraphFont"/>
    <w:link w:val="2Body-Text"/>
    <w:rsid w:val="007F2976"/>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7F2976"/>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uiPriority w:val="6"/>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7F2976"/>
    <w:pPr>
      <w:spacing w:before="1200"/>
      <w:outlineLvl w:val="0"/>
    </w:pPr>
    <w:rPr>
      <w:color w:val="233972" w:themeColor="accent1"/>
      <w:sz w:val="52"/>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uiPriority w:val="9"/>
    <w:qFormat/>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10"/>
    <w:unhideWhenUsed/>
    <w:qFormat/>
    <w:rsid w:val="00A25F9C"/>
    <w:pPr>
      <w:numPr>
        <w:numId w:val="13"/>
      </w:numPr>
      <w:contextualSpacing/>
    </w:pPr>
  </w:style>
  <w:style w:type="paragraph" w:styleId="ListBullet3">
    <w:name w:val="List Bullet 3"/>
    <w:basedOn w:val="Normal"/>
    <w:uiPriority w:val="11"/>
    <w:unhideWhenUsed/>
    <w:qFormat/>
    <w:rsid w:val="00A25F9C"/>
    <w:pPr>
      <w:numPr>
        <w:numId w:val="14"/>
      </w:numPr>
      <w:contextualSpacing/>
    </w:pPr>
  </w:style>
  <w:style w:type="paragraph" w:styleId="ListBullet4">
    <w:name w:val="List Bullet 4"/>
    <w:basedOn w:val="Normal"/>
    <w:uiPriority w:val="99"/>
    <w:semiHidden/>
    <w:unhideWhenUsed/>
    <w:rsid w:val="00A25F9C"/>
    <w:pPr>
      <w:numPr>
        <w:numId w:val="15"/>
      </w:numPr>
      <w:contextualSpacing/>
    </w:pPr>
  </w:style>
  <w:style w:type="paragraph" w:styleId="ListBullet5">
    <w:name w:val="List Bullet 5"/>
    <w:basedOn w:val="Normal"/>
    <w:uiPriority w:val="99"/>
    <w:semiHidden/>
    <w:unhideWhenUsed/>
    <w:rsid w:val="00A25F9C"/>
    <w:pPr>
      <w:numPr>
        <w:numId w:val="16"/>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17"/>
      </w:numPr>
      <w:contextualSpacing/>
    </w:pPr>
  </w:style>
  <w:style w:type="paragraph" w:styleId="ListNumber3">
    <w:name w:val="List Number 3"/>
    <w:basedOn w:val="Normal"/>
    <w:uiPriority w:val="99"/>
    <w:semiHidden/>
    <w:unhideWhenUsed/>
    <w:rsid w:val="00A25F9C"/>
    <w:pPr>
      <w:numPr>
        <w:numId w:val="18"/>
      </w:numPr>
      <w:contextualSpacing/>
    </w:pPr>
  </w:style>
  <w:style w:type="paragraph" w:styleId="ListNumber4">
    <w:name w:val="List Number 4"/>
    <w:basedOn w:val="Normal"/>
    <w:uiPriority w:val="99"/>
    <w:semiHidden/>
    <w:unhideWhenUsed/>
    <w:rsid w:val="00A25F9C"/>
    <w:pPr>
      <w:numPr>
        <w:numId w:val="19"/>
      </w:numPr>
      <w:contextualSpacing/>
    </w:pPr>
  </w:style>
  <w:style w:type="paragraph" w:styleId="ListNumber5">
    <w:name w:val="List Number 5"/>
    <w:basedOn w:val="Normal"/>
    <w:uiPriority w:val="99"/>
    <w:semiHidden/>
    <w:unhideWhenUsed/>
    <w:rsid w:val="00A25F9C"/>
    <w:pPr>
      <w:numPr>
        <w:numId w:val="20"/>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 w:type="character" w:customStyle="1" w:styleId="hgkelc">
    <w:name w:val="hgkelc"/>
    <w:basedOn w:val="DefaultParagraphFont"/>
    <w:rsid w:val="00853C60"/>
  </w:style>
  <w:style w:type="character" w:customStyle="1" w:styleId="acopre">
    <w:name w:val="acopre"/>
    <w:basedOn w:val="DefaultParagraphFont"/>
    <w:rsid w:val="00853C60"/>
  </w:style>
  <w:style w:type="table" w:customStyle="1" w:styleId="GridTable4-Accent1100">
    <w:name w:val="Grid Table 4 - Accent 110"/>
    <w:basedOn w:val="TableNormal"/>
    <w:uiPriority w:val="49"/>
    <w:rsid w:val="00620934"/>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table" w:customStyle="1" w:styleId="GridTable4-Accent11000">
    <w:name w:val="Grid Table 4 - Accent 1100"/>
    <w:basedOn w:val="TableNormal"/>
    <w:uiPriority w:val="49"/>
    <w:rsid w:val="005F0FE3"/>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numbering" w:customStyle="1" w:styleId="AECOMSectionnumbering">
    <w:name w:val="AECOM Section numbering"/>
    <w:uiPriority w:val="99"/>
    <w:semiHidden/>
    <w:unhideWhenUsed/>
    <w:rsid w:val="00EA4829"/>
    <w:pPr>
      <w:numPr>
        <w:numId w:val="22"/>
      </w:numPr>
    </w:pPr>
  </w:style>
  <w:style w:type="paragraph" w:customStyle="1" w:styleId="Numberedtext">
    <w:name w:val="Numbered text"/>
    <w:basedOn w:val="BodyText"/>
    <w:uiPriority w:val="2"/>
    <w:qFormat/>
    <w:rsid w:val="001E1D5E"/>
    <w:pPr>
      <w:spacing w:after="180" w:line="240" w:lineRule="atLeast"/>
      <w:ind w:left="567" w:right="0" w:hanging="567"/>
    </w:pPr>
    <w:rPr>
      <w:b/>
      <w:color w:val="233972" w:themeColor="accent1"/>
      <w:kern w:val="18"/>
      <w:sz w:val="24"/>
      <w:szCs w:val="18"/>
    </w:rPr>
  </w:style>
  <w:style w:type="table" w:customStyle="1" w:styleId="FEMATable">
    <w:name w:val="FEMA Table"/>
    <w:basedOn w:val="TableNormal"/>
    <w:uiPriority w:val="99"/>
    <w:rsid w:val="00262D0D"/>
    <w:pPr>
      <w:spacing w:after="0" w:line="240" w:lineRule="auto"/>
    </w:pPr>
    <w:rPr>
      <w:sz w:val="20"/>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table" w:customStyle="1" w:styleId="CompassTable2">
    <w:name w:val="Compass Table2"/>
    <w:basedOn w:val="TableGrid"/>
    <w:uiPriority w:val="99"/>
    <w:rsid w:val="00766B1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3">
    <w:name w:val="Compass Table3"/>
    <w:basedOn w:val="TableGrid"/>
    <w:uiPriority w:val="99"/>
    <w:rsid w:val="00766B1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9" w:qFormat="1"/>
    <w:lsdException w:name="List Bullet 2" w:uiPriority="10" w:qFormat="1"/>
    <w:lsdException w:name="List Bullet 3" w:uiPriority="11"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59"/>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7F2976"/>
    <w:pPr>
      <w:keepNext/>
      <w:numPr>
        <w:numId w:val="21"/>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7F2976"/>
    <w:pPr>
      <w:numPr>
        <w:ilvl w:val="1"/>
        <w:numId w:val="21"/>
      </w:numPr>
      <w:spacing w:after="180" w:line="240" w:lineRule="atLeast"/>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F2976"/>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7F2976"/>
    <w:pPr>
      <w:spacing w:before="120" w:after="120"/>
      <w:outlineLvl w:val="0"/>
    </w:pPr>
    <w:rPr>
      <w:rFonts w:eastAsia="Times New Roman"/>
      <w:szCs w:val="26"/>
    </w:rPr>
  </w:style>
  <w:style w:type="character" w:customStyle="1" w:styleId="2Body-TextChar">
    <w:name w:val="2 Body-Text Char"/>
    <w:basedOn w:val="DefaultParagraphFont"/>
    <w:link w:val="2Body-Text"/>
    <w:rsid w:val="007F2976"/>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7F2976"/>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uiPriority w:val="6"/>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FA5CF4"/>
    <w:pPr>
      <w:tabs>
        <w:tab w:val="right" w:leader="dot" w:pos="9360"/>
      </w:tabs>
      <w:ind w:right="-576"/>
      <w:mirrorIndents/>
      <w:jc w:val="both"/>
    </w:pPr>
    <w:rPr>
      <w:rFonts w:ascii="Calibri" w:hAnsi="Calibri"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7F2976"/>
    <w:pPr>
      <w:spacing w:before="1200"/>
      <w:outlineLvl w:val="0"/>
    </w:pPr>
    <w:rPr>
      <w:color w:val="233972" w:themeColor="accent1"/>
      <w:sz w:val="52"/>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uiPriority w:val="59"/>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uiPriority w:val="9"/>
    <w:qFormat/>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10"/>
    <w:unhideWhenUsed/>
    <w:qFormat/>
    <w:rsid w:val="00A25F9C"/>
    <w:pPr>
      <w:numPr>
        <w:numId w:val="13"/>
      </w:numPr>
      <w:contextualSpacing/>
    </w:pPr>
  </w:style>
  <w:style w:type="paragraph" w:styleId="ListBullet3">
    <w:name w:val="List Bullet 3"/>
    <w:basedOn w:val="Normal"/>
    <w:uiPriority w:val="11"/>
    <w:unhideWhenUsed/>
    <w:qFormat/>
    <w:rsid w:val="00A25F9C"/>
    <w:pPr>
      <w:numPr>
        <w:numId w:val="14"/>
      </w:numPr>
      <w:contextualSpacing/>
    </w:pPr>
  </w:style>
  <w:style w:type="paragraph" w:styleId="ListBullet4">
    <w:name w:val="List Bullet 4"/>
    <w:basedOn w:val="Normal"/>
    <w:uiPriority w:val="99"/>
    <w:semiHidden/>
    <w:unhideWhenUsed/>
    <w:rsid w:val="00A25F9C"/>
    <w:pPr>
      <w:numPr>
        <w:numId w:val="15"/>
      </w:numPr>
      <w:contextualSpacing/>
    </w:pPr>
  </w:style>
  <w:style w:type="paragraph" w:styleId="ListBullet5">
    <w:name w:val="List Bullet 5"/>
    <w:basedOn w:val="Normal"/>
    <w:uiPriority w:val="99"/>
    <w:semiHidden/>
    <w:unhideWhenUsed/>
    <w:rsid w:val="00A25F9C"/>
    <w:pPr>
      <w:numPr>
        <w:numId w:val="16"/>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17"/>
      </w:numPr>
      <w:contextualSpacing/>
    </w:pPr>
  </w:style>
  <w:style w:type="paragraph" w:styleId="ListNumber3">
    <w:name w:val="List Number 3"/>
    <w:basedOn w:val="Normal"/>
    <w:uiPriority w:val="99"/>
    <w:semiHidden/>
    <w:unhideWhenUsed/>
    <w:rsid w:val="00A25F9C"/>
    <w:pPr>
      <w:numPr>
        <w:numId w:val="18"/>
      </w:numPr>
      <w:contextualSpacing/>
    </w:pPr>
  </w:style>
  <w:style w:type="paragraph" w:styleId="ListNumber4">
    <w:name w:val="List Number 4"/>
    <w:basedOn w:val="Normal"/>
    <w:uiPriority w:val="99"/>
    <w:semiHidden/>
    <w:unhideWhenUsed/>
    <w:rsid w:val="00A25F9C"/>
    <w:pPr>
      <w:numPr>
        <w:numId w:val="19"/>
      </w:numPr>
      <w:contextualSpacing/>
    </w:pPr>
  </w:style>
  <w:style w:type="paragraph" w:styleId="ListNumber5">
    <w:name w:val="List Number 5"/>
    <w:basedOn w:val="Normal"/>
    <w:uiPriority w:val="99"/>
    <w:semiHidden/>
    <w:unhideWhenUsed/>
    <w:rsid w:val="00A25F9C"/>
    <w:pPr>
      <w:numPr>
        <w:numId w:val="20"/>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 w:type="character" w:customStyle="1" w:styleId="hgkelc">
    <w:name w:val="hgkelc"/>
    <w:basedOn w:val="DefaultParagraphFont"/>
    <w:rsid w:val="00853C60"/>
  </w:style>
  <w:style w:type="character" w:customStyle="1" w:styleId="acopre">
    <w:name w:val="acopre"/>
    <w:basedOn w:val="DefaultParagraphFont"/>
    <w:rsid w:val="00853C60"/>
  </w:style>
  <w:style w:type="table" w:customStyle="1" w:styleId="GridTable4-Accent1100">
    <w:name w:val="Grid Table 4 - Accent 110"/>
    <w:basedOn w:val="TableNormal"/>
    <w:uiPriority w:val="49"/>
    <w:rsid w:val="00620934"/>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table" w:customStyle="1" w:styleId="GridTable4-Accent11000">
    <w:name w:val="Grid Table 4 - Accent 1100"/>
    <w:basedOn w:val="TableNormal"/>
    <w:uiPriority w:val="49"/>
    <w:rsid w:val="005F0FE3"/>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numbering" w:customStyle="1" w:styleId="AECOMSectionnumbering">
    <w:name w:val="AECOM Section numbering"/>
    <w:uiPriority w:val="99"/>
    <w:semiHidden/>
    <w:unhideWhenUsed/>
    <w:rsid w:val="00EA4829"/>
    <w:pPr>
      <w:numPr>
        <w:numId w:val="22"/>
      </w:numPr>
    </w:pPr>
  </w:style>
  <w:style w:type="paragraph" w:customStyle="1" w:styleId="Numberedtext">
    <w:name w:val="Numbered text"/>
    <w:basedOn w:val="BodyText"/>
    <w:uiPriority w:val="2"/>
    <w:qFormat/>
    <w:rsid w:val="001E1D5E"/>
    <w:pPr>
      <w:spacing w:after="180" w:line="240" w:lineRule="atLeast"/>
      <w:ind w:left="567" w:right="0" w:hanging="567"/>
    </w:pPr>
    <w:rPr>
      <w:b/>
      <w:color w:val="233972" w:themeColor="accent1"/>
      <w:kern w:val="18"/>
      <w:sz w:val="24"/>
      <w:szCs w:val="18"/>
    </w:rPr>
  </w:style>
  <w:style w:type="table" w:customStyle="1" w:styleId="FEMATable">
    <w:name w:val="FEMA Table"/>
    <w:basedOn w:val="TableNormal"/>
    <w:uiPriority w:val="99"/>
    <w:rsid w:val="00262D0D"/>
    <w:pPr>
      <w:spacing w:after="0" w:line="240" w:lineRule="auto"/>
    </w:pPr>
    <w:rPr>
      <w:sz w:val="20"/>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table" w:customStyle="1" w:styleId="CompassTable2">
    <w:name w:val="Compass Table2"/>
    <w:basedOn w:val="TableGrid"/>
    <w:uiPriority w:val="99"/>
    <w:rsid w:val="00766B1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table" w:customStyle="1" w:styleId="CompassTable3">
    <w:name w:val="Compass Table3"/>
    <w:basedOn w:val="TableGrid"/>
    <w:uiPriority w:val="99"/>
    <w:rsid w:val="00766B14"/>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053671">
      <w:bodyDiv w:val="1"/>
      <w:marLeft w:val="0"/>
      <w:marRight w:val="0"/>
      <w:marTop w:val="0"/>
      <w:marBottom w:val="0"/>
      <w:divBdr>
        <w:top w:val="none" w:sz="0" w:space="0" w:color="auto"/>
        <w:left w:val="none" w:sz="0" w:space="0" w:color="auto"/>
        <w:bottom w:val="none" w:sz="0" w:space="0" w:color="auto"/>
        <w:right w:val="none" w:sz="0" w:space="0" w:color="auto"/>
      </w:divBdr>
    </w:div>
    <w:div w:id="94789880">
      <w:bodyDiv w:val="1"/>
      <w:marLeft w:val="0"/>
      <w:marRight w:val="0"/>
      <w:marTop w:val="0"/>
      <w:marBottom w:val="0"/>
      <w:divBdr>
        <w:top w:val="none" w:sz="0" w:space="0" w:color="auto"/>
        <w:left w:val="none" w:sz="0" w:space="0" w:color="auto"/>
        <w:bottom w:val="none" w:sz="0" w:space="0" w:color="auto"/>
        <w:right w:val="none" w:sz="0" w:space="0" w:color="auto"/>
      </w:divBdr>
    </w:div>
    <w:div w:id="195049866">
      <w:bodyDiv w:val="1"/>
      <w:marLeft w:val="0"/>
      <w:marRight w:val="0"/>
      <w:marTop w:val="0"/>
      <w:marBottom w:val="0"/>
      <w:divBdr>
        <w:top w:val="none" w:sz="0" w:space="0" w:color="auto"/>
        <w:left w:val="none" w:sz="0" w:space="0" w:color="auto"/>
        <w:bottom w:val="none" w:sz="0" w:space="0" w:color="auto"/>
        <w:right w:val="none" w:sz="0" w:space="0" w:color="auto"/>
      </w:divBdr>
    </w:div>
    <w:div w:id="330522015">
      <w:bodyDiv w:val="1"/>
      <w:marLeft w:val="0"/>
      <w:marRight w:val="0"/>
      <w:marTop w:val="0"/>
      <w:marBottom w:val="0"/>
      <w:divBdr>
        <w:top w:val="none" w:sz="0" w:space="0" w:color="auto"/>
        <w:left w:val="none" w:sz="0" w:space="0" w:color="auto"/>
        <w:bottom w:val="none" w:sz="0" w:space="0" w:color="auto"/>
        <w:right w:val="none" w:sz="0" w:space="0" w:color="auto"/>
      </w:divBdr>
    </w:div>
    <w:div w:id="415639737">
      <w:bodyDiv w:val="1"/>
      <w:marLeft w:val="0"/>
      <w:marRight w:val="0"/>
      <w:marTop w:val="0"/>
      <w:marBottom w:val="0"/>
      <w:divBdr>
        <w:top w:val="none" w:sz="0" w:space="0" w:color="auto"/>
        <w:left w:val="none" w:sz="0" w:space="0" w:color="auto"/>
        <w:bottom w:val="none" w:sz="0" w:space="0" w:color="auto"/>
        <w:right w:val="none" w:sz="0" w:space="0" w:color="auto"/>
      </w:divBdr>
    </w:div>
    <w:div w:id="613946496">
      <w:bodyDiv w:val="1"/>
      <w:marLeft w:val="0"/>
      <w:marRight w:val="0"/>
      <w:marTop w:val="0"/>
      <w:marBottom w:val="0"/>
      <w:divBdr>
        <w:top w:val="none" w:sz="0" w:space="0" w:color="auto"/>
        <w:left w:val="none" w:sz="0" w:space="0" w:color="auto"/>
        <w:bottom w:val="none" w:sz="0" w:space="0" w:color="auto"/>
        <w:right w:val="none" w:sz="0" w:space="0" w:color="auto"/>
      </w:divBdr>
    </w:div>
    <w:div w:id="735905703">
      <w:bodyDiv w:val="1"/>
      <w:marLeft w:val="0"/>
      <w:marRight w:val="0"/>
      <w:marTop w:val="0"/>
      <w:marBottom w:val="0"/>
      <w:divBdr>
        <w:top w:val="none" w:sz="0" w:space="0" w:color="auto"/>
        <w:left w:val="none" w:sz="0" w:space="0" w:color="auto"/>
        <w:bottom w:val="none" w:sz="0" w:space="0" w:color="auto"/>
        <w:right w:val="none" w:sz="0" w:space="0" w:color="auto"/>
      </w:divBdr>
    </w:div>
    <w:div w:id="815995101">
      <w:bodyDiv w:val="1"/>
      <w:marLeft w:val="0"/>
      <w:marRight w:val="0"/>
      <w:marTop w:val="0"/>
      <w:marBottom w:val="0"/>
      <w:divBdr>
        <w:top w:val="none" w:sz="0" w:space="0" w:color="auto"/>
        <w:left w:val="none" w:sz="0" w:space="0" w:color="auto"/>
        <w:bottom w:val="none" w:sz="0" w:space="0" w:color="auto"/>
        <w:right w:val="none" w:sz="0" w:space="0" w:color="auto"/>
      </w:divBdr>
    </w:div>
    <w:div w:id="824663062">
      <w:bodyDiv w:val="1"/>
      <w:marLeft w:val="0"/>
      <w:marRight w:val="0"/>
      <w:marTop w:val="0"/>
      <w:marBottom w:val="0"/>
      <w:divBdr>
        <w:top w:val="none" w:sz="0" w:space="0" w:color="auto"/>
        <w:left w:val="none" w:sz="0" w:space="0" w:color="auto"/>
        <w:bottom w:val="none" w:sz="0" w:space="0" w:color="auto"/>
        <w:right w:val="none" w:sz="0" w:space="0" w:color="auto"/>
      </w:divBdr>
    </w:div>
    <w:div w:id="897785597">
      <w:bodyDiv w:val="1"/>
      <w:marLeft w:val="0"/>
      <w:marRight w:val="0"/>
      <w:marTop w:val="0"/>
      <w:marBottom w:val="0"/>
      <w:divBdr>
        <w:top w:val="none" w:sz="0" w:space="0" w:color="auto"/>
        <w:left w:val="none" w:sz="0" w:space="0" w:color="auto"/>
        <w:bottom w:val="none" w:sz="0" w:space="0" w:color="auto"/>
        <w:right w:val="none" w:sz="0" w:space="0" w:color="auto"/>
      </w:divBdr>
    </w:div>
    <w:div w:id="929581594">
      <w:bodyDiv w:val="1"/>
      <w:marLeft w:val="0"/>
      <w:marRight w:val="0"/>
      <w:marTop w:val="0"/>
      <w:marBottom w:val="0"/>
      <w:divBdr>
        <w:top w:val="none" w:sz="0" w:space="0" w:color="auto"/>
        <w:left w:val="none" w:sz="0" w:space="0" w:color="auto"/>
        <w:bottom w:val="none" w:sz="0" w:space="0" w:color="auto"/>
        <w:right w:val="none" w:sz="0" w:space="0" w:color="auto"/>
      </w:divBdr>
    </w:div>
    <w:div w:id="1041171280">
      <w:bodyDiv w:val="1"/>
      <w:marLeft w:val="0"/>
      <w:marRight w:val="0"/>
      <w:marTop w:val="0"/>
      <w:marBottom w:val="0"/>
      <w:divBdr>
        <w:top w:val="none" w:sz="0" w:space="0" w:color="auto"/>
        <w:left w:val="none" w:sz="0" w:space="0" w:color="auto"/>
        <w:bottom w:val="none" w:sz="0" w:space="0" w:color="auto"/>
        <w:right w:val="none" w:sz="0" w:space="0" w:color="auto"/>
      </w:divBdr>
    </w:div>
    <w:div w:id="1102145455">
      <w:bodyDiv w:val="1"/>
      <w:marLeft w:val="0"/>
      <w:marRight w:val="0"/>
      <w:marTop w:val="0"/>
      <w:marBottom w:val="0"/>
      <w:divBdr>
        <w:top w:val="none" w:sz="0" w:space="0" w:color="auto"/>
        <w:left w:val="none" w:sz="0" w:space="0" w:color="auto"/>
        <w:bottom w:val="none" w:sz="0" w:space="0" w:color="auto"/>
        <w:right w:val="none" w:sz="0" w:space="0" w:color="auto"/>
      </w:divBdr>
    </w:div>
    <w:div w:id="1222864769">
      <w:bodyDiv w:val="1"/>
      <w:marLeft w:val="0"/>
      <w:marRight w:val="0"/>
      <w:marTop w:val="0"/>
      <w:marBottom w:val="0"/>
      <w:divBdr>
        <w:top w:val="none" w:sz="0" w:space="0" w:color="auto"/>
        <w:left w:val="none" w:sz="0" w:space="0" w:color="auto"/>
        <w:bottom w:val="none" w:sz="0" w:space="0" w:color="auto"/>
        <w:right w:val="none" w:sz="0" w:space="0" w:color="auto"/>
      </w:divBdr>
    </w:div>
    <w:div w:id="1233388250">
      <w:bodyDiv w:val="1"/>
      <w:marLeft w:val="0"/>
      <w:marRight w:val="0"/>
      <w:marTop w:val="0"/>
      <w:marBottom w:val="0"/>
      <w:divBdr>
        <w:top w:val="none" w:sz="0" w:space="0" w:color="auto"/>
        <w:left w:val="none" w:sz="0" w:space="0" w:color="auto"/>
        <w:bottom w:val="none" w:sz="0" w:space="0" w:color="auto"/>
        <w:right w:val="none" w:sz="0" w:space="0" w:color="auto"/>
      </w:divBdr>
    </w:div>
    <w:div w:id="1254170164">
      <w:bodyDiv w:val="1"/>
      <w:marLeft w:val="0"/>
      <w:marRight w:val="0"/>
      <w:marTop w:val="0"/>
      <w:marBottom w:val="0"/>
      <w:divBdr>
        <w:top w:val="none" w:sz="0" w:space="0" w:color="auto"/>
        <w:left w:val="none" w:sz="0" w:space="0" w:color="auto"/>
        <w:bottom w:val="none" w:sz="0" w:space="0" w:color="auto"/>
        <w:right w:val="none" w:sz="0" w:space="0" w:color="auto"/>
      </w:divBdr>
    </w:div>
    <w:div w:id="1324696026">
      <w:bodyDiv w:val="1"/>
      <w:marLeft w:val="0"/>
      <w:marRight w:val="0"/>
      <w:marTop w:val="0"/>
      <w:marBottom w:val="0"/>
      <w:divBdr>
        <w:top w:val="none" w:sz="0" w:space="0" w:color="auto"/>
        <w:left w:val="none" w:sz="0" w:space="0" w:color="auto"/>
        <w:bottom w:val="none" w:sz="0" w:space="0" w:color="auto"/>
        <w:right w:val="none" w:sz="0" w:space="0" w:color="auto"/>
      </w:divBdr>
    </w:div>
    <w:div w:id="1396854455">
      <w:bodyDiv w:val="1"/>
      <w:marLeft w:val="0"/>
      <w:marRight w:val="0"/>
      <w:marTop w:val="0"/>
      <w:marBottom w:val="0"/>
      <w:divBdr>
        <w:top w:val="none" w:sz="0" w:space="0" w:color="auto"/>
        <w:left w:val="none" w:sz="0" w:space="0" w:color="auto"/>
        <w:bottom w:val="none" w:sz="0" w:space="0" w:color="auto"/>
        <w:right w:val="none" w:sz="0" w:space="0" w:color="auto"/>
      </w:divBdr>
    </w:div>
    <w:div w:id="1412312339">
      <w:bodyDiv w:val="1"/>
      <w:marLeft w:val="0"/>
      <w:marRight w:val="0"/>
      <w:marTop w:val="0"/>
      <w:marBottom w:val="0"/>
      <w:divBdr>
        <w:top w:val="none" w:sz="0" w:space="0" w:color="auto"/>
        <w:left w:val="none" w:sz="0" w:space="0" w:color="auto"/>
        <w:bottom w:val="none" w:sz="0" w:space="0" w:color="auto"/>
        <w:right w:val="none" w:sz="0" w:space="0" w:color="auto"/>
      </w:divBdr>
    </w:div>
    <w:div w:id="1432236555">
      <w:bodyDiv w:val="1"/>
      <w:marLeft w:val="0"/>
      <w:marRight w:val="0"/>
      <w:marTop w:val="0"/>
      <w:marBottom w:val="0"/>
      <w:divBdr>
        <w:top w:val="none" w:sz="0" w:space="0" w:color="auto"/>
        <w:left w:val="none" w:sz="0" w:space="0" w:color="auto"/>
        <w:bottom w:val="none" w:sz="0" w:space="0" w:color="auto"/>
        <w:right w:val="none" w:sz="0" w:space="0" w:color="auto"/>
      </w:divBdr>
    </w:div>
    <w:div w:id="1502352303">
      <w:bodyDiv w:val="1"/>
      <w:marLeft w:val="0"/>
      <w:marRight w:val="0"/>
      <w:marTop w:val="0"/>
      <w:marBottom w:val="0"/>
      <w:divBdr>
        <w:top w:val="none" w:sz="0" w:space="0" w:color="auto"/>
        <w:left w:val="none" w:sz="0" w:space="0" w:color="auto"/>
        <w:bottom w:val="none" w:sz="0" w:space="0" w:color="auto"/>
        <w:right w:val="none" w:sz="0" w:space="0" w:color="auto"/>
      </w:divBdr>
    </w:div>
    <w:div w:id="1550919970">
      <w:bodyDiv w:val="1"/>
      <w:marLeft w:val="0"/>
      <w:marRight w:val="0"/>
      <w:marTop w:val="0"/>
      <w:marBottom w:val="0"/>
      <w:divBdr>
        <w:top w:val="none" w:sz="0" w:space="0" w:color="auto"/>
        <w:left w:val="none" w:sz="0" w:space="0" w:color="auto"/>
        <w:bottom w:val="none" w:sz="0" w:space="0" w:color="auto"/>
        <w:right w:val="none" w:sz="0" w:space="0" w:color="auto"/>
      </w:divBdr>
    </w:div>
    <w:div w:id="1616593072">
      <w:bodyDiv w:val="1"/>
      <w:marLeft w:val="0"/>
      <w:marRight w:val="0"/>
      <w:marTop w:val="0"/>
      <w:marBottom w:val="0"/>
      <w:divBdr>
        <w:top w:val="none" w:sz="0" w:space="0" w:color="auto"/>
        <w:left w:val="none" w:sz="0" w:space="0" w:color="auto"/>
        <w:bottom w:val="none" w:sz="0" w:space="0" w:color="auto"/>
        <w:right w:val="none" w:sz="0" w:space="0" w:color="auto"/>
      </w:divBdr>
    </w:div>
    <w:div w:id="1628077162">
      <w:bodyDiv w:val="1"/>
      <w:marLeft w:val="0"/>
      <w:marRight w:val="0"/>
      <w:marTop w:val="0"/>
      <w:marBottom w:val="0"/>
      <w:divBdr>
        <w:top w:val="none" w:sz="0" w:space="0" w:color="auto"/>
        <w:left w:val="none" w:sz="0" w:space="0" w:color="auto"/>
        <w:bottom w:val="none" w:sz="0" w:space="0" w:color="auto"/>
        <w:right w:val="none" w:sz="0" w:space="0" w:color="auto"/>
      </w:divBdr>
    </w:div>
    <w:div w:id="1727293047">
      <w:bodyDiv w:val="1"/>
      <w:marLeft w:val="0"/>
      <w:marRight w:val="0"/>
      <w:marTop w:val="0"/>
      <w:marBottom w:val="0"/>
      <w:divBdr>
        <w:top w:val="none" w:sz="0" w:space="0" w:color="auto"/>
        <w:left w:val="none" w:sz="0" w:space="0" w:color="auto"/>
        <w:bottom w:val="none" w:sz="0" w:space="0" w:color="auto"/>
        <w:right w:val="none" w:sz="0" w:space="0" w:color="auto"/>
      </w:divBdr>
    </w:div>
    <w:div w:id="1827436472">
      <w:bodyDiv w:val="1"/>
      <w:marLeft w:val="0"/>
      <w:marRight w:val="0"/>
      <w:marTop w:val="0"/>
      <w:marBottom w:val="0"/>
      <w:divBdr>
        <w:top w:val="none" w:sz="0" w:space="0" w:color="auto"/>
        <w:left w:val="none" w:sz="0" w:space="0" w:color="auto"/>
        <w:bottom w:val="none" w:sz="0" w:space="0" w:color="auto"/>
        <w:right w:val="none" w:sz="0" w:space="0" w:color="auto"/>
      </w:divBdr>
    </w:div>
    <w:div w:id="2022537702">
      <w:bodyDiv w:val="1"/>
      <w:marLeft w:val="0"/>
      <w:marRight w:val="0"/>
      <w:marTop w:val="0"/>
      <w:marBottom w:val="0"/>
      <w:divBdr>
        <w:top w:val="none" w:sz="0" w:space="0" w:color="auto"/>
        <w:left w:val="none" w:sz="0" w:space="0" w:color="auto"/>
        <w:bottom w:val="none" w:sz="0" w:space="0" w:color="auto"/>
        <w:right w:val="none" w:sz="0" w:space="0" w:color="auto"/>
      </w:divBdr>
    </w:div>
    <w:div w:id="2103261809">
      <w:bodyDiv w:val="1"/>
      <w:marLeft w:val="0"/>
      <w:marRight w:val="0"/>
      <w:marTop w:val="0"/>
      <w:marBottom w:val="0"/>
      <w:divBdr>
        <w:top w:val="none" w:sz="0" w:space="0" w:color="auto"/>
        <w:left w:val="none" w:sz="0" w:space="0" w:color="auto"/>
        <w:bottom w:val="none" w:sz="0" w:space="0" w:color="auto"/>
        <w:right w:val="none" w:sz="0" w:space="0" w:color="auto"/>
      </w:divBdr>
    </w:div>
    <w:div w:id="211918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4.xml"/><Relationship Id="rId18" Type="http://schemas.openxmlformats.org/officeDocument/2006/relationships/image" Target="media/image8.png"/><Relationship Id="rId26" Type="http://schemas.openxmlformats.org/officeDocument/2006/relationships/hyperlink" Target="http://hdsc.nws.noaa.gov/hdsc/pfds/index.html" TargetMode="External"/><Relationship Id="rId39" Type="http://schemas.openxmlformats.org/officeDocument/2006/relationships/hyperlink" Target="https://www.fema.gov/media-library-data/1469144112748-f3c4ecd90cb927cd200b6a3e9da80d8a/Automated_Engineering_Guidance_May_2016.pdf" TargetMode="External"/><Relationship Id="rId3" Type="http://schemas.openxmlformats.org/officeDocument/2006/relationships/styles" Target="styles.xml"/><Relationship Id="rId21" Type="http://schemas.openxmlformats.org/officeDocument/2006/relationships/hyperlink" Target="ftp://rockyftp.cr.usgs.gov/vdelivery/Datasets/Staged/Elevation/1m/Projects/TX_Neches_B1_2016/" TargetMode="External"/><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1.jpe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data.tnris.org/collection/b5bd2b96-8ba5-4dc6-ba88-d88133eb6643" TargetMode="External"/><Relationship Id="rId20" Type="http://schemas.openxmlformats.org/officeDocument/2006/relationships/hyperlink" Target="ftp://rockyftp.cr.usgs.gov/vdelivery/Datasets/Staged/Elevation/1m/Projects/TX_Neches_B5_2016/" TargetMode="External"/><Relationship Id="rId29" Type="http://schemas.openxmlformats.org/officeDocument/2006/relationships/image" Target="media/image14.png"/><Relationship Id="rId41" Type="http://schemas.openxmlformats.org/officeDocument/2006/relationships/hyperlink" Target="http://www.mrlc.gov/nlcd2011.ph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hyperlink" Target="https://tidesandcurrents.noaa.gov/datums.html?datum=NAVD88&amp;units=0&amp;epoch=0&amp;id=8770822&amp;name=Texas+Point%2C+Sabine+Pass&amp;state=TX" TargetMode="Externa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yperlink" Target="https://www.twdb.texas.gov/mapping/gisdata.asp" TargetMode="External"/><Relationship Id="rId45"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0.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header" Target="header2.xml"/><Relationship Id="rId19" Type="http://schemas.openxmlformats.org/officeDocument/2006/relationships/image" Target="media/image9.jpeg"/><Relationship Id="rId31" Type="http://schemas.openxmlformats.org/officeDocument/2006/relationships/image" Target="media/image16.png"/><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hyperlink" Target="ftp://rockyftp.cr.usgs.gov/vdelivery/Datasets/Staged/Elevation/1m/Projects/TX_Neches_B2_2016/" TargetMode="External"/><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eader" Target="header5.xm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2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09BC6B-757E-49A0-B0D0-172E188E1B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227</TotalTime>
  <Pages>39</Pages>
  <Words>9203</Words>
  <Characters>56173</Characters>
  <Application>Microsoft Office Word</Application>
  <DocSecurity>0</DocSecurity>
  <Lines>468</Lines>
  <Paragraphs>130</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65246</CharactersWithSpaces>
  <SharedDoc>false</SharedDoc>
  <HLinks>
    <vt:vector size="126" baseType="variant">
      <vt:variant>
        <vt:i4>5046296</vt:i4>
      </vt:variant>
      <vt:variant>
        <vt:i4>243</vt:i4>
      </vt:variant>
      <vt:variant>
        <vt:i4>0</vt:i4>
      </vt:variant>
      <vt:variant>
        <vt:i4>5</vt:i4>
      </vt:variant>
      <vt:variant>
        <vt:lpwstr>http://www.mrlc.gov/nlcd2011.php</vt:lpwstr>
      </vt:variant>
      <vt:variant>
        <vt:lpwstr/>
      </vt:variant>
      <vt:variant>
        <vt:i4>2424928</vt:i4>
      </vt:variant>
      <vt:variant>
        <vt:i4>240</vt:i4>
      </vt:variant>
      <vt:variant>
        <vt:i4>0</vt:i4>
      </vt:variant>
      <vt:variant>
        <vt:i4>5</vt:i4>
      </vt:variant>
      <vt:variant>
        <vt:lpwstr>https://www.twdb.texas.gov/mapping/gisdata.asp</vt:lpwstr>
      </vt:variant>
      <vt:variant>
        <vt:lpwstr/>
      </vt:variant>
      <vt:variant>
        <vt:i4>7733284</vt:i4>
      </vt:variant>
      <vt:variant>
        <vt:i4>237</vt:i4>
      </vt:variant>
      <vt:variant>
        <vt:i4>0</vt:i4>
      </vt:variant>
      <vt:variant>
        <vt:i4>5</vt:i4>
      </vt:variant>
      <vt:variant>
        <vt:lpwstr>https://www.fema.gov/media-library-data/1469144112748-f3c4ecd90cb927cd200b6a3e9da80d8a/Automated_Engineering_Guidance_May_2016.pdf</vt:lpwstr>
      </vt:variant>
      <vt:variant>
        <vt:lpwstr/>
      </vt:variant>
      <vt:variant>
        <vt:i4>5177417</vt:i4>
      </vt:variant>
      <vt:variant>
        <vt:i4>201</vt:i4>
      </vt:variant>
      <vt:variant>
        <vt:i4>0</vt:i4>
      </vt:variant>
      <vt:variant>
        <vt:i4>5</vt:i4>
      </vt:variant>
      <vt:variant>
        <vt:lpwstr>https://www.waterdatafortexas.org/reservoirs/individual/choke-canyon.csv</vt:lpwstr>
      </vt:variant>
      <vt:variant>
        <vt:lpwstr/>
      </vt:variant>
      <vt:variant>
        <vt:i4>2424928</vt:i4>
      </vt:variant>
      <vt:variant>
        <vt:i4>144</vt:i4>
      </vt:variant>
      <vt:variant>
        <vt:i4>0</vt:i4>
      </vt:variant>
      <vt:variant>
        <vt:i4>5</vt:i4>
      </vt:variant>
      <vt:variant>
        <vt:lpwstr>https://www.twdb.texas.gov/mapping/gisdata.asp</vt:lpwstr>
      </vt:variant>
      <vt:variant>
        <vt:lpwstr/>
      </vt:variant>
      <vt:variant>
        <vt:i4>1310776</vt:i4>
      </vt:variant>
      <vt:variant>
        <vt:i4>92</vt:i4>
      </vt:variant>
      <vt:variant>
        <vt:i4>0</vt:i4>
      </vt:variant>
      <vt:variant>
        <vt:i4>5</vt:i4>
      </vt:variant>
      <vt:variant>
        <vt:lpwstr/>
      </vt:variant>
      <vt:variant>
        <vt:lpwstr>_Toc52367097</vt:lpwstr>
      </vt:variant>
      <vt:variant>
        <vt:i4>1376312</vt:i4>
      </vt:variant>
      <vt:variant>
        <vt:i4>86</vt:i4>
      </vt:variant>
      <vt:variant>
        <vt:i4>0</vt:i4>
      </vt:variant>
      <vt:variant>
        <vt:i4>5</vt:i4>
      </vt:variant>
      <vt:variant>
        <vt:lpwstr/>
      </vt:variant>
      <vt:variant>
        <vt:lpwstr>_Toc52367096</vt:lpwstr>
      </vt:variant>
      <vt:variant>
        <vt:i4>1441848</vt:i4>
      </vt:variant>
      <vt:variant>
        <vt:i4>80</vt:i4>
      </vt:variant>
      <vt:variant>
        <vt:i4>0</vt:i4>
      </vt:variant>
      <vt:variant>
        <vt:i4>5</vt:i4>
      </vt:variant>
      <vt:variant>
        <vt:lpwstr/>
      </vt:variant>
      <vt:variant>
        <vt:lpwstr>_Toc52367095</vt:lpwstr>
      </vt:variant>
      <vt:variant>
        <vt:i4>1507384</vt:i4>
      </vt:variant>
      <vt:variant>
        <vt:i4>74</vt:i4>
      </vt:variant>
      <vt:variant>
        <vt:i4>0</vt:i4>
      </vt:variant>
      <vt:variant>
        <vt:i4>5</vt:i4>
      </vt:variant>
      <vt:variant>
        <vt:lpwstr/>
      </vt:variant>
      <vt:variant>
        <vt:lpwstr>_Toc52367094</vt:lpwstr>
      </vt:variant>
      <vt:variant>
        <vt:i4>1048632</vt:i4>
      </vt:variant>
      <vt:variant>
        <vt:i4>68</vt:i4>
      </vt:variant>
      <vt:variant>
        <vt:i4>0</vt:i4>
      </vt:variant>
      <vt:variant>
        <vt:i4>5</vt:i4>
      </vt:variant>
      <vt:variant>
        <vt:lpwstr/>
      </vt:variant>
      <vt:variant>
        <vt:lpwstr>_Toc52367093</vt:lpwstr>
      </vt:variant>
      <vt:variant>
        <vt:i4>1114168</vt:i4>
      </vt:variant>
      <vt:variant>
        <vt:i4>62</vt:i4>
      </vt:variant>
      <vt:variant>
        <vt:i4>0</vt:i4>
      </vt:variant>
      <vt:variant>
        <vt:i4>5</vt:i4>
      </vt:variant>
      <vt:variant>
        <vt:lpwstr/>
      </vt:variant>
      <vt:variant>
        <vt:lpwstr>_Toc52367092</vt:lpwstr>
      </vt:variant>
      <vt:variant>
        <vt:i4>1179704</vt:i4>
      </vt:variant>
      <vt:variant>
        <vt:i4>56</vt:i4>
      </vt:variant>
      <vt:variant>
        <vt:i4>0</vt:i4>
      </vt:variant>
      <vt:variant>
        <vt:i4>5</vt:i4>
      </vt:variant>
      <vt:variant>
        <vt:lpwstr/>
      </vt:variant>
      <vt:variant>
        <vt:lpwstr>_Toc52367091</vt:lpwstr>
      </vt:variant>
      <vt:variant>
        <vt:i4>1245240</vt:i4>
      </vt:variant>
      <vt:variant>
        <vt:i4>50</vt:i4>
      </vt:variant>
      <vt:variant>
        <vt:i4>0</vt:i4>
      </vt:variant>
      <vt:variant>
        <vt:i4>5</vt:i4>
      </vt:variant>
      <vt:variant>
        <vt:lpwstr/>
      </vt:variant>
      <vt:variant>
        <vt:lpwstr>_Toc52367090</vt:lpwstr>
      </vt:variant>
      <vt:variant>
        <vt:i4>1703993</vt:i4>
      </vt:variant>
      <vt:variant>
        <vt:i4>44</vt:i4>
      </vt:variant>
      <vt:variant>
        <vt:i4>0</vt:i4>
      </vt:variant>
      <vt:variant>
        <vt:i4>5</vt:i4>
      </vt:variant>
      <vt:variant>
        <vt:lpwstr/>
      </vt:variant>
      <vt:variant>
        <vt:lpwstr>_Toc52367089</vt:lpwstr>
      </vt:variant>
      <vt:variant>
        <vt:i4>1769529</vt:i4>
      </vt:variant>
      <vt:variant>
        <vt:i4>38</vt:i4>
      </vt:variant>
      <vt:variant>
        <vt:i4>0</vt:i4>
      </vt:variant>
      <vt:variant>
        <vt:i4>5</vt:i4>
      </vt:variant>
      <vt:variant>
        <vt:lpwstr/>
      </vt:variant>
      <vt:variant>
        <vt:lpwstr>_Toc52367088</vt:lpwstr>
      </vt:variant>
      <vt:variant>
        <vt:i4>1310777</vt:i4>
      </vt:variant>
      <vt:variant>
        <vt:i4>32</vt:i4>
      </vt:variant>
      <vt:variant>
        <vt:i4>0</vt:i4>
      </vt:variant>
      <vt:variant>
        <vt:i4>5</vt:i4>
      </vt:variant>
      <vt:variant>
        <vt:lpwstr/>
      </vt:variant>
      <vt:variant>
        <vt:lpwstr>_Toc52367087</vt:lpwstr>
      </vt:variant>
      <vt:variant>
        <vt:i4>1376313</vt:i4>
      </vt:variant>
      <vt:variant>
        <vt:i4>26</vt:i4>
      </vt:variant>
      <vt:variant>
        <vt:i4>0</vt:i4>
      </vt:variant>
      <vt:variant>
        <vt:i4>5</vt:i4>
      </vt:variant>
      <vt:variant>
        <vt:lpwstr/>
      </vt:variant>
      <vt:variant>
        <vt:lpwstr>_Toc52367086</vt:lpwstr>
      </vt:variant>
      <vt:variant>
        <vt:i4>1441849</vt:i4>
      </vt:variant>
      <vt:variant>
        <vt:i4>20</vt:i4>
      </vt:variant>
      <vt:variant>
        <vt:i4>0</vt:i4>
      </vt:variant>
      <vt:variant>
        <vt:i4>5</vt:i4>
      </vt:variant>
      <vt:variant>
        <vt:lpwstr/>
      </vt:variant>
      <vt:variant>
        <vt:lpwstr>_Toc52367085</vt:lpwstr>
      </vt:variant>
      <vt:variant>
        <vt:i4>1507385</vt:i4>
      </vt:variant>
      <vt:variant>
        <vt:i4>14</vt:i4>
      </vt:variant>
      <vt:variant>
        <vt:i4>0</vt:i4>
      </vt:variant>
      <vt:variant>
        <vt:i4>5</vt:i4>
      </vt:variant>
      <vt:variant>
        <vt:lpwstr/>
      </vt:variant>
      <vt:variant>
        <vt:lpwstr>_Toc52367084</vt:lpwstr>
      </vt:variant>
      <vt:variant>
        <vt:i4>1048633</vt:i4>
      </vt:variant>
      <vt:variant>
        <vt:i4>8</vt:i4>
      </vt:variant>
      <vt:variant>
        <vt:i4>0</vt:i4>
      </vt:variant>
      <vt:variant>
        <vt:i4>5</vt:i4>
      </vt:variant>
      <vt:variant>
        <vt:lpwstr/>
      </vt:variant>
      <vt:variant>
        <vt:lpwstr>_Toc52367083</vt:lpwstr>
      </vt:variant>
      <vt:variant>
        <vt:i4>1114169</vt:i4>
      </vt:variant>
      <vt:variant>
        <vt:i4>2</vt:i4>
      </vt:variant>
      <vt:variant>
        <vt:i4>0</vt:i4>
      </vt:variant>
      <vt:variant>
        <vt:i4>5</vt:i4>
      </vt:variant>
      <vt:variant>
        <vt:lpwstr/>
      </vt:variant>
      <vt:variant>
        <vt:lpwstr>_Toc52367082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 Xiangang</dc:creator>
  <cp:lastModifiedBy>Sutton, Sean</cp:lastModifiedBy>
  <cp:revision>20</cp:revision>
  <cp:lastPrinted>2021-09-20T23:24:00Z</cp:lastPrinted>
  <dcterms:created xsi:type="dcterms:W3CDTF">2021-09-20T23:23:00Z</dcterms:created>
  <dcterms:modified xsi:type="dcterms:W3CDTF">2021-12-01T17:48:00Z</dcterms:modified>
</cp:coreProperties>
</file>